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FC7C5" w14:textId="60AA64BB" w:rsidR="00622DD1" w:rsidRPr="0045464A" w:rsidRDefault="00622DD1" w:rsidP="00622DD1">
      <w:pPr>
        <w:pStyle w:val="CRCoverPage"/>
        <w:tabs>
          <w:tab w:val="right" w:pos="9639"/>
        </w:tabs>
        <w:spacing w:after="0"/>
        <w:rPr>
          <w:b/>
          <w:noProof/>
          <w:sz w:val="24"/>
          <w:szCs w:val="24"/>
        </w:rPr>
      </w:pPr>
      <w:bookmarkStart w:id="0" w:name="_Hlk115193383"/>
      <w:bookmarkEnd w:id="0"/>
      <w:r w:rsidRPr="005D60D8">
        <w:rPr>
          <w:b/>
          <w:noProof/>
          <w:sz w:val="24"/>
          <w:szCs w:val="24"/>
        </w:rPr>
        <w:t xml:space="preserve">3GPP TSG-RAN </w:t>
      </w:r>
      <w:r w:rsidRPr="005D60D8">
        <w:rPr>
          <w:rFonts w:hint="eastAsia"/>
          <w:b/>
          <w:noProof/>
          <w:sz w:val="24"/>
          <w:szCs w:val="24"/>
          <w:lang w:eastAsia="zh-CN"/>
        </w:rPr>
        <w:t>WG</w:t>
      </w:r>
      <w:r w:rsidRPr="005D60D8">
        <w:rPr>
          <w:b/>
          <w:noProof/>
          <w:sz w:val="24"/>
          <w:szCs w:val="24"/>
        </w:rPr>
        <w:t>2 Meeting #1</w:t>
      </w:r>
      <w:r w:rsidR="007A0371">
        <w:rPr>
          <w:rFonts w:hint="eastAsia"/>
          <w:b/>
          <w:noProof/>
          <w:sz w:val="24"/>
          <w:szCs w:val="24"/>
        </w:rPr>
        <w:t>3</w:t>
      </w:r>
      <w:r w:rsidR="00B47BE9">
        <w:rPr>
          <w:rFonts w:hint="eastAsia"/>
          <w:b/>
          <w:noProof/>
          <w:sz w:val="24"/>
          <w:szCs w:val="24"/>
        </w:rPr>
        <w:t>2</w:t>
      </w:r>
      <w:r w:rsidR="0045464A">
        <w:rPr>
          <w:b/>
          <w:noProof/>
          <w:sz w:val="24"/>
          <w:szCs w:val="24"/>
        </w:rPr>
        <w:tab/>
      </w:r>
      <w:r w:rsidR="0045464A" w:rsidRPr="0045464A">
        <w:rPr>
          <w:b/>
          <w:noProof/>
          <w:sz w:val="24"/>
          <w:szCs w:val="24"/>
        </w:rPr>
        <w:t>R2-</w:t>
      </w:r>
      <w:r w:rsidR="00F5493F" w:rsidRPr="00F5493F">
        <w:t xml:space="preserve"> </w:t>
      </w:r>
      <w:r w:rsidR="00F5493F" w:rsidRPr="00F5493F">
        <w:rPr>
          <w:b/>
          <w:noProof/>
          <w:sz w:val="24"/>
          <w:szCs w:val="24"/>
        </w:rPr>
        <w:t>2</w:t>
      </w:r>
      <w:r w:rsidR="007A0371">
        <w:rPr>
          <w:rFonts w:hint="eastAsia"/>
          <w:b/>
          <w:noProof/>
          <w:sz w:val="24"/>
          <w:szCs w:val="24"/>
        </w:rPr>
        <w:t>5</w:t>
      </w:r>
      <w:r w:rsidR="00F5493F" w:rsidRPr="00F5493F">
        <w:rPr>
          <w:b/>
          <w:noProof/>
          <w:sz w:val="24"/>
          <w:szCs w:val="24"/>
        </w:rPr>
        <w:t>0</w:t>
      </w:r>
      <w:r w:rsidR="007E7843">
        <w:rPr>
          <w:rFonts w:hint="eastAsia"/>
          <w:b/>
          <w:noProof/>
          <w:sz w:val="24"/>
          <w:szCs w:val="24"/>
        </w:rPr>
        <w:t>8939</w:t>
      </w:r>
    </w:p>
    <w:p w14:paraId="784A909A" w14:textId="02E9FFC9" w:rsidR="00276962" w:rsidRPr="00CE0424" w:rsidRDefault="00B47BE9" w:rsidP="00276962">
      <w:pPr>
        <w:pStyle w:val="3GPPHeader"/>
      </w:pPr>
      <w:r w:rsidRPr="00B47BE9">
        <w:rPr>
          <w:rFonts w:eastAsia="MS Mincho"/>
          <w:szCs w:val="24"/>
          <w:lang w:val="en-US" w:eastAsia="x-none"/>
        </w:rPr>
        <w:t>Dallas, USA, November 17h – 21th, 2025</w:t>
      </w:r>
    </w:p>
    <w:p w14:paraId="7B71D8B7" w14:textId="09257469" w:rsidR="00E90E49" w:rsidRPr="00CE0424" w:rsidRDefault="00E90E49" w:rsidP="00311702">
      <w:pPr>
        <w:pStyle w:val="3GPPHeader"/>
        <w:rPr>
          <w:rFonts w:hint="eastAsia"/>
          <w:sz w:val="22"/>
          <w:szCs w:val="22"/>
          <w:lang w:eastAsia="ko-KR"/>
        </w:rPr>
      </w:pPr>
      <w:r w:rsidRPr="00CE0424">
        <w:rPr>
          <w:sz w:val="22"/>
          <w:szCs w:val="22"/>
        </w:rPr>
        <w:t>Agenda Item:</w:t>
      </w:r>
      <w:r w:rsidRPr="00CE0424">
        <w:rPr>
          <w:sz w:val="22"/>
          <w:szCs w:val="22"/>
        </w:rPr>
        <w:tab/>
      </w:r>
      <w:r w:rsidR="00D1652C">
        <w:rPr>
          <w:rFonts w:hint="eastAsia"/>
          <w:sz w:val="22"/>
          <w:szCs w:val="22"/>
          <w:lang w:eastAsia="ko-KR"/>
        </w:rPr>
        <w:t>10</w:t>
      </w:r>
      <w:r w:rsidR="007A0371">
        <w:rPr>
          <w:rFonts w:hint="eastAsia"/>
          <w:sz w:val="22"/>
          <w:szCs w:val="22"/>
          <w:lang w:eastAsia="ko-KR"/>
        </w:rPr>
        <w:t>.2</w:t>
      </w:r>
      <w:r w:rsidR="00394E9C">
        <w:rPr>
          <w:rFonts w:hint="eastAsia"/>
          <w:sz w:val="22"/>
          <w:szCs w:val="22"/>
          <w:lang w:eastAsia="ko-KR"/>
        </w:rPr>
        <w:t>.1 UE capability framework</w:t>
      </w:r>
    </w:p>
    <w:p w14:paraId="5993EF3F" w14:textId="6C01FF9C" w:rsidR="00E90E49" w:rsidRPr="00CE0424" w:rsidRDefault="003D3C45" w:rsidP="00F64C2B">
      <w:pPr>
        <w:pStyle w:val="3GPPHeader"/>
        <w:rPr>
          <w:sz w:val="22"/>
          <w:szCs w:val="22"/>
        </w:rPr>
      </w:pPr>
      <w:r>
        <w:rPr>
          <w:sz w:val="22"/>
          <w:szCs w:val="22"/>
        </w:rPr>
        <w:t>Source:</w:t>
      </w:r>
      <w:r w:rsidR="00E90E49" w:rsidRPr="00CE0424">
        <w:rPr>
          <w:sz w:val="22"/>
          <w:szCs w:val="22"/>
        </w:rPr>
        <w:tab/>
      </w:r>
      <w:r w:rsidR="009C60D4">
        <w:rPr>
          <w:sz w:val="22"/>
          <w:szCs w:val="22"/>
        </w:rPr>
        <w:t>ETRI</w:t>
      </w:r>
    </w:p>
    <w:p w14:paraId="1B4E2D04" w14:textId="54FDF9CD" w:rsidR="00E90E49" w:rsidRPr="001F60D9" w:rsidRDefault="003D3C45" w:rsidP="00311702">
      <w:pPr>
        <w:pStyle w:val="3GPPHeader"/>
        <w:rPr>
          <w:rFonts w:hint="eastAsia"/>
          <w:sz w:val="22"/>
          <w:szCs w:val="22"/>
          <w:lang w:val="en-US" w:eastAsia="ko-KR"/>
        </w:rPr>
      </w:pPr>
      <w:r>
        <w:rPr>
          <w:sz w:val="22"/>
          <w:szCs w:val="22"/>
        </w:rPr>
        <w:t>Title:</w:t>
      </w:r>
      <w:r w:rsidR="00E90E49" w:rsidRPr="00CE0424">
        <w:rPr>
          <w:sz w:val="22"/>
          <w:szCs w:val="22"/>
        </w:rPr>
        <w:tab/>
      </w:r>
      <w:r w:rsidR="00394E9C">
        <w:rPr>
          <w:rFonts w:hint="eastAsia"/>
          <w:sz w:val="22"/>
          <w:szCs w:val="22"/>
          <w:lang w:eastAsia="ko-KR"/>
        </w:rPr>
        <w:t>Consideration on 6G UE capability framework</w:t>
      </w:r>
    </w:p>
    <w:p w14:paraId="21219FDD" w14:textId="353EE5FE" w:rsidR="00E90E49" w:rsidRPr="00CE0424" w:rsidRDefault="00E90E49" w:rsidP="00D546FF">
      <w:pPr>
        <w:pStyle w:val="3GPPHeader"/>
        <w:rPr>
          <w:sz w:val="22"/>
          <w:szCs w:val="22"/>
          <w:lang w:eastAsia="ko-KR"/>
        </w:rPr>
      </w:pPr>
      <w:r w:rsidRPr="00CE0424">
        <w:rPr>
          <w:sz w:val="22"/>
          <w:szCs w:val="22"/>
        </w:rPr>
        <w:t>Document for:</w:t>
      </w:r>
      <w:r w:rsidRPr="00CE0424">
        <w:rPr>
          <w:sz w:val="22"/>
          <w:szCs w:val="22"/>
        </w:rPr>
        <w:tab/>
      </w:r>
      <w:r w:rsidRPr="00761CF8">
        <w:rPr>
          <w:sz w:val="22"/>
          <w:szCs w:val="22"/>
        </w:rPr>
        <w:t>Discussion</w:t>
      </w:r>
      <w:r w:rsidR="001B0C4E">
        <w:rPr>
          <w:sz w:val="22"/>
          <w:szCs w:val="22"/>
        </w:rPr>
        <w:t xml:space="preserve"> </w:t>
      </w:r>
      <w:r w:rsidR="001B0C4E">
        <w:rPr>
          <w:rFonts w:hint="eastAsia"/>
          <w:sz w:val="22"/>
          <w:szCs w:val="22"/>
          <w:lang w:eastAsia="ko-KR"/>
        </w:rPr>
        <w:t>a</w:t>
      </w:r>
      <w:r w:rsidR="001B0C4E">
        <w:rPr>
          <w:sz w:val="22"/>
          <w:szCs w:val="22"/>
          <w:lang w:eastAsia="ko-KR"/>
        </w:rPr>
        <w:t>nd Decision</w:t>
      </w:r>
    </w:p>
    <w:p w14:paraId="3F0B0999" w14:textId="77777777" w:rsidR="00E90E49" w:rsidRPr="00CE0424" w:rsidRDefault="00230D18" w:rsidP="00CE0424">
      <w:pPr>
        <w:pStyle w:val="1"/>
      </w:pPr>
      <w:r>
        <w:t>1</w:t>
      </w:r>
      <w:r>
        <w:tab/>
      </w:r>
      <w:r w:rsidR="00E90E49" w:rsidRPr="00CE0424">
        <w:t>Introduction</w:t>
      </w:r>
    </w:p>
    <w:p w14:paraId="3AD78FA6" w14:textId="662E3494" w:rsidR="00766C8A" w:rsidRDefault="003E5226" w:rsidP="00FA3AD7">
      <w:pPr>
        <w:pStyle w:val="a8"/>
        <w:rPr>
          <w:sz w:val="22"/>
          <w:szCs w:val="22"/>
          <w:lang w:eastAsia="ko-KR"/>
        </w:rPr>
      </w:pPr>
      <w:r w:rsidRPr="003E5226">
        <w:rPr>
          <w:sz w:val="22"/>
          <w:szCs w:val="22"/>
          <w:lang w:eastAsia="ko-KR"/>
        </w:rPr>
        <w:t xml:space="preserve">The RAN2 discussions on 6G Radio Access Network (6GR RAN2) began at the recent RAN2#131 bis meeting. </w:t>
      </w:r>
      <w:r>
        <w:rPr>
          <w:rFonts w:hint="eastAsia"/>
          <w:sz w:val="22"/>
          <w:szCs w:val="22"/>
          <w:lang w:eastAsia="ko-KR"/>
        </w:rPr>
        <w:t>A</w:t>
      </w:r>
      <w:r w:rsidRPr="003E5226">
        <w:rPr>
          <w:sz w:val="22"/>
          <w:szCs w:val="22"/>
          <w:lang w:eastAsia="ko-KR"/>
        </w:rPr>
        <w:t>greements were made concerning UE capabilities, which are outlined below.</w:t>
      </w:r>
    </w:p>
    <w:p w14:paraId="6C315B92" w14:textId="77777777" w:rsidR="003E5226" w:rsidRDefault="003E5226" w:rsidP="00FA3AD7">
      <w:pPr>
        <w:pStyle w:val="a8"/>
        <w:rPr>
          <w:sz w:val="22"/>
          <w:szCs w:val="22"/>
          <w:lang w:eastAsia="ko-KR"/>
        </w:rPr>
      </w:pPr>
    </w:p>
    <w:p w14:paraId="137BD3B6" w14:textId="77777777" w:rsidR="00766C8A" w:rsidRPr="00EA4478" w:rsidRDefault="00766C8A" w:rsidP="00766C8A">
      <w:pPr>
        <w:pStyle w:val="Doc-text2"/>
        <w:pBdr>
          <w:top w:val="single" w:sz="4" w:space="1" w:color="auto"/>
          <w:left w:val="single" w:sz="4" w:space="4" w:color="auto"/>
          <w:bottom w:val="single" w:sz="4" w:space="1" w:color="auto"/>
          <w:right w:val="single" w:sz="4" w:space="4" w:color="auto"/>
        </w:pBdr>
        <w:ind w:left="723"/>
        <w:rPr>
          <w:b/>
          <w:bCs/>
        </w:rPr>
      </w:pPr>
      <w:r w:rsidRPr="00EA4478">
        <w:rPr>
          <w:b/>
          <w:bCs/>
        </w:rPr>
        <w:t>Agreements</w:t>
      </w:r>
      <w:r>
        <w:rPr>
          <w:b/>
          <w:bCs/>
        </w:rPr>
        <w:t xml:space="preserve"> on UE capabilities for next meeting</w:t>
      </w:r>
    </w:p>
    <w:p w14:paraId="107596EE" w14:textId="77777777" w:rsidR="00766C8A" w:rsidRDefault="00766C8A" w:rsidP="00766C8A">
      <w:pPr>
        <w:pStyle w:val="Agreement"/>
        <w:pBdr>
          <w:top w:val="single" w:sz="4" w:space="1" w:color="auto"/>
          <w:left w:val="single" w:sz="4" w:space="4" w:color="auto"/>
          <w:bottom w:val="single" w:sz="4" w:space="1" w:color="auto"/>
          <w:right w:val="single" w:sz="4" w:space="4" w:color="auto"/>
        </w:pBdr>
        <w:tabs>
          <w:tab w:val="clear" w:pos="1619"/>
          <w:tab w:val="num" w:pos="720"/>
        </w:tabs>
        <w:ind w:left="720"/>
      </w:pPr>
      <w:r>
        <w:t xml:space="preserve">For next meeting companies should focus on identifying the critical problems with UE capability framework and how to address them.  Identify what actions to be triggered with other WGs.   </w:t>
      </w:r>
    </w:p>
    <w:p w14:paraId="0A2BE994" w14:textId="77777777" w:rsidR="00766C8A" w:rsidRDefault="00766C8A" w:rsidP="00766C8A">
      <w:pPr>
        <w:pStyle w:val="Agreement"/>
        <w:pBdr>
          <w:top w:val="single" w:sz="4" w:space="1" w:color="auto"/>
          <w:left w:val="single" w:sz="4" w:space="4" w:color="auto"/>
          <w:bottom w:val="single" w:sz="4" w:space="1" w:color="auto"/>
          <w:right w:val="single" w:sz="4" w:space="4" w:color="auto"/>
        </w:pBdr>
        <w:tabs>
          <w:tab w:val="clear" w:pos="1619"/>
          <w:tab w:val="num" w:pos="720"/>
        </w:tabs>
        <w:ind w:left="720"/>
      </w:pPr>
      <w:r>
        <w:t xml:space="preserve">Companies can identify use cases to justify dynamic capability change in connected mode and analyse impacts to network side and network behaviour upon reception of updated capabilities.   Understand if there is impact to other WGs.  </w:t>
      </w:r>
    </w:p>
    <w:p w14:paraId="51AC8052" w14:textId="77777777" w:rsidR="00766C8A" w:rsidRPr="005A6A08" w:rsidRDefault="00766C8A" w:rsidP="00766C8A">
      <w:pPr>
        <w:pStyle w:val="Agreement"/>
        <w:pBdr>
          <w:top w:val="single" w:sz="4" w:space="1" w:color="auto"/>
          <w:left w:val="single" w:sz="4" w:space="4" w:color="auto"/>
          <w:bottom w:val="single" w:sz="4" w:space="1" w:color="auto"/>
          <w:right w:val="single" w:sz="4" w:space="4" w:color="auto"/>
        </w:pBdr>
        <w:tabs>
          <w:tab w:val="clear" w:pos="1619"/>
          <w:tab w:val="num" w:pos="720"/>
        </w:tabs>
        <w:ind w:left="720"/>
      </w:pPr>
      <w:r>
        <w:t xml:space="preserve">Companies can focus on the practical IODT problems in the field.   Possible ways to address them.  </w:t>
      </w:r>
    </w:p>
    <w:p w14:paraId="61C3B469" w14:textId="77777777" w:rsidR="00766C8A" w:rsidRPr="004E7430" w:rsidRDefault="00766C8A" w:rsidP="00766C8A">
      <w:pPr>
        <w:pStyle w:val="Doc-text2"/>
        <w:rPr>
          <w:lang w:val="en-US" w:eastAsia="zh-CN"/>
        </w:rPr>
      </w:pPr>
    </w:p>
    <w:p w14:paraId="1F053B7C" w14:textId="6C722F84" w:rsidR="00766C8A" w:rsidRDefault="008C38FF" w:rsidP="00FA3AD7">
      <w:pPr>
        <w:pStyle w:val="a8"/>
        <w:rPr>
          <w:sz w:val="22"/>
          <w:szCs w:val="22"/>
          <w:lang w:eastAsia="ko-KR"/>
        </w:rPr>
      </w:pPr>
      <w:r w:rsidRPr="008C38FF">
        <w:rPr>
          <w:sz w:val="22"/>
          <w:szCs w:val="22"/>
          <w:lang w:eastAsia="ko-KR"/>
        </w:rPr>
        <w:t>This paper highlights the observations and proposals related to UE capability framework evolution in 6G, emphasizing overhead reduction, service-driven grouping, and interoperability improvement.</w:t>
      </w:r>
    </w:p>
    <w:p w14:paraId="5ADA5360" w14:textId="77777777" w:rsidR="00766C8A" w:rsidRPr="000B5C83" w:rsidRDefault="00766C8A" w:rsidP="00FA3AD7">
      <w:pPr>
        <w:pStyle w:val="a8"/>
        <w:rPr>
          <w:sz w:val="22"/>
          <w:szCs w:val="22"/>
          <w:lang w:eastAsia="ko-KR"/>
        </w:rPr>
      </w:pPr>
    </w:p>
    <w:p w14:paraId="040D06C5" w14:textId="29A766E6" w:rsidR="001E1F63" w:rsidRDefault="00230D18" w:rsidP="003378D6">
      <w:pPr>
        <w:pStyle w:val="1"/>
      </w:pPr>
      <w:bookmarkStart w:id="1" w:name="_Ref178064866"/>
      <w:r>
        <w:t>2</w:t>
      </w:r>
      <w:r>
        <w:tab/>
      </w:r>
      <w:r w:rsidR="004000E8" w:rsidRPr="00CE0424">
        <w:t>Discussion</w:t>
      </w:r>
      <w:bookmarkEnd w:id="1"/>
    </w:p>
    <w:p w14:paraId="784C4EED" w14:textId="1C4B199B" w:rsidR="00766C8A" w:rsidRPr="00766C8A" w:rsidRDefault="00766C8A" w:rsidP="00766C8A">
      <w:pPr>
        <w:rPr>
          <w:sz w:val="22"/>
          <w:szCs w:val="22"/>
          <w:lang w:val="en-US"/>
        </w:rPr>
      </w:pPr>
      <w:r w:rsidRPr="00766C8A">
        <w:rPr>
          <w:sz w:val="22"/>
          <w:szCs w:val="22"/>
          <w:lang w:val="en-US"/>
        </w:rPr>
        <w:t>The 6G wireless system aims to deliver seamless connectivity, extreme performance, and native AI integration across a diverse set of device types — from traditional smartphones to edge AI modules and sensor networks.</w:t>
      </w:r>
      <w:r w:rsidR="00C42C25">
        <w:rPr>
          <w:rFonts w:hint="eastAsia"/>
          <w:sz w:val="22"/>
          <w:szCs w:val="22"/>
          <w:lang w:val="en-US" w:eastAsia="ko-KR"/>
        </w:rPr>
        <w:t xml:space="preserve"> </w:t>
      </w:r>
      <w:r w:rsidRPr="00766C8A">
        <w:rPr>
          <w:sz w:val="22"/>
          <w:szCs w:val="22"/>
          <w:lang w:val="en-US"/>
        </w:rPr>
        <w:t>A key enabler of this ecosystem is a robust and scalable UE capability framework, which defines how devices communicate their functional capabilities to the network, ensuring proper feature negotiation, optimization, and service continuity.</w:t>
      </w:r>
      <w:r w:rsidR="00C42C25">
        <w:rPr>
          <w:rFonts w:hint="eastAsia"/>
          <w:sz w:val="22"/>
          <w:szCs w:val="22"/>
          <w:lang w:val="en-US" w:eastAsia="ko-KR"/>
        </w:rPr>
        <w:t xml:space="preserve"> </w:t>
      </w:r>
      <w:r w:rsidRPr="00766C8A">
        <w:rPr>
          <w:sz w:val="22"/>
          <w:szCs w:val="22"/>
          <w:lang w:val="en-US"/>
        </w:rPr>
        <w:t>5G NR provided a flexible mechanism to report UE capabilities; however, the system became too complex and inefficient due to the lack of a unified baseline and excessive optional features.</w:t>
      </w:r>
    </w:p>
    <w:p w14:paraId="1CA7DD56" w14:textId="3720D89B" w:rsidR="00BB2939" w:rsidRDefault="00766C8A" w:rsidP="00766C8A">
      <w:pPr>
        <w:rPr>
          <w:sz w:val="22"/>
          <w:szCs w:val="22"/>
          <w:lang w:val="en-US" w:eastAsia="ko-KR"/>
        </w:rPr>
      </w:pPr>
      <w:r w:rsidRPr="00766C8A">
        <w:rPr>
          <w:sz w:val="22"/>
          <w:szCs w:val="22"/>
          <w:lang w:val="en-US"/>
        </w:rPr>
        <w:t>The 6G framework must therefore address signaling scalability, dynamic adaptability, and cross-layer consistency, while retaining flexibility for future use cases</w:t>
      </w:r>
      <w:r w:rsidR="0080017C">
        <w:rPr>
          <w:rFonts w:hint="eastAsia"/>
          <w:sz w:val="22"/>
          <w:szCs w:val="22"/>
          <w:lang w:val="en-US" w:eastAsia="ko-KR"/>
        </w:rPr>
        <w:t>.</w:t>
      </w:r>
    </w:p>
    <w:p w14:paraId="71C80002" w14:textId="77777777" w:rsidR="00766C8A" w:rsidRPr="00770BBB" w:rsidRDefault="00766C8A" w:rsidP="00766C8A">
      <w:pPr>
        <w:rPr>
          <w:sz w:val="2"/>
          <w:szCs w:val="2"/>
          <w:lang w:val="en-US"/>
        </w:rPr>
      </w:pPr>
    </w:p>
    <w:p w14:paraId="2362C49B" w14:textId="62F34688" w:rsidR="00B6091B" w:rsidRPr="00A95F35" w:rsidRDefault="00B6091B" w:rsidP="00A95F35">
      <w:pPr>
        <w:rPr>
          <w:b/>
          <w:bCs/>
          <w:sz w:val="24"/>
          <w:szCs w:val="24"/>
          <w:u w:val="single"/>
          <w:lang w:eastAsia="ko-KR"/>
        </w:rPr>
      </w:pPr>
      <w:r w:rsidRPr="00A95F35">
        <w:rPr>
          <w:b/>
          <w:bCs/>
          <w:sz w:val="24"/>
          <w:szCs w:val="24"/>
          <w:u w:val="single"/>
          <w:lang w:eastAsia="ko-KR"/>
        </w:rPr>
        <w:t>Key Lessons from 5G NR</w:t>
      </w:r>
    </w:p>
    <w:p w14:paraId="4E3688DE" w14:textId="42816FF9" w:rsidR="00B6091B" w:rsidRPr="000B5C83" w:rsidRDefault="00B6091B" w:rsidP="00A95F35">
      <w:pPr>
        <w:rPr>
          <w:sz w:val="22"/>
          <w:szCs w:val="22"/>
          <w:lang w:val="en-US"/>
        </w:rPr>
      </w:pPr>
      <w:r w:rsidRPr="000B5C83">
        <w:rPr>
          <w:sz w:val="22"/>
          <w:szCs w:val="22"/>
          <w:lang w:val="en-US"/>
        </w:rPr>
        <w:t xml:space="preserve">5G NR introduced a </w:t>
      </w:r>
      <w:r w:rsidRPr="000B5C83">
        <w:rPr>
          <w:sz w:val="22"/>
          <w:szCs w:val="22"/>
          <w:lang w:val="en-US" w:eastAsia="ko-KR"/>
        </w:rPr>
        <w:t>flexible</w:t>
      </w:r>
      <w:r w:rsidRPr="000B5C83">
        <w:rPr>
          <w:sz w:val="22"/>
          <w:szCs w:val="22"/>
          <w:lang w:val="en-US"/>
        </w:rPr>
        <w:t xml:space="preserve"> UE capability framework to accommodate a wide range of use cases. However, this approach resulted in several challenges:</w:t>
      </w:r>
    </w:p>
    <w:p w14:paraId="72F75AD6" w14:textId="77777777" w:rsidR="00A95F35" w:rsidRDefault="00303EC4" w:rsidP="00A95F35">
      <w:pPr>
        <w:numPr>
          <w:ilvl w:val="0"/>
          <w:numId w:val="104"/>
        </w:numPr>
        <w:spacing w:after="0"/>
        <w:rPr>
          <w:sz w:val="22"/>
          <w:szCs w:val="22"/>
          <w:lang w:val="en-US"/>
        </w:rPr>
      </w:pPr>
      <w:r w:rsidRPr="00303EC4">
        <w:rPr>
          <w:sz w:val="22"/>
          <w:szCs w:val="22"/>
          <w:lang w:val="en-US"/>
        </w:rPr>
        <w:t>Excessive Flexibility</w:t>
      </w:r>
      <w:r w:rsidR="00766C8A">
        <w:rPr>
          <w:rFonts w:hint="eastAsia"/>
          <w:sz w:val="22"/>
          <w:szCs w:val="22"/>
          <w:lang w:val="en-US" w:eastAsia="ko-KR"/>
        </w:rPr>
        <w:t xml:space="preserve"> and Ambiguity </w:t>
      </w:r>
    </w:p>
    <w:p w14:paraId="7FA26CD4" w14:textId="77777777" w:rsidR="001C196F" w:rsidRDefault="00303EC4" w:rsidP="00A95F35">
      <w:pPr>
        <w:ind w:left="360"/>
      </w:pPr>
      <w:r w:rsidRPr="00303EC4">
        <w:rPr>
          <w:sz w:val="22"/>
          <w:szCs w:val="22"/>
          <w:lang w:val="en-US"/>
        </w:rPr>
        <w:t>Defining numerous optional capabilities without sufficient mandatory requirements for specific use cases resulted in ambiguity regarding essential features.</w:t>
      </w:r>
      <w:r w:rsidR="00766C8A" w:rsidRPr="00766C8A">
        <w:t xml:space="preserve"> </w:t>
      </w:r>
      <w:r w:rsidR="00766C8A" w:rsidRPr="00766C8A">
        <w:rPr>
          <w:sz w:val="22"/>
          <w:szCs w:val="22"/>
          <w:lang w:val="en-US"/>
        </w:rPr>
        <w:t xml:space="preserve">This led to uncertainty in </w:t>
      </w:r>
      <w:r w:rsidR="00766C8A" w:rsidRPr="00766C8A">
        <w:rPr>
          <w:sz w:val="22"/>
          <w:szCs w:val="22"/>
          <w:lang w:val="en-US"/>
        </w:rPr>
        <w:lastRenderedPageBreak/>
        <w:t>interoperability testing and fragmentation between device types, as vendors selectively implemented different subsets.</w:t>
      </w:r>
      <w:r w:rsidR="00766C8A" w:rsidRPr="00766C8A">
        <w:t xml:space="preserve"> </w:t>
      </w:r>
    </w:p>
    <w:p w14:paraId="530B00D5" w14:textId="27DDB62C" w:rsidR="0073790B" w:rsidRPr="0073790B" w:rsidRDefault="00766C8A" w:rsidP="00A95F35">
      <w:pPr>
        <w:ind w:left="360"/>
        <w:rPr>
          <w:sz w:val="22"/>
          <w:szCs w:val="22"/>
          <w:lang w:val="en-US"/>
        </w:rPr>
      </w:pPr>
      <w:r w:rsidRPr="00766C8A">
        <w:rPr>
          <w:sz w:val="22"/>
          <w:szCs w:val="22"/>
          <w:lang w:val="en-US"/>
        </w:rPr>
        <w:t xml:space="preserve">Networks often struggled to determine whether a UE was fully compatible with a given feature set, </w:t>
      </w:r>
      <w:r w:rsidR="0073790B" w:rsidRPr="0073790B">
        <w:rPr>
          <w:sz w:val="22"/>
          <w:szCs w:val="22"/>
          <w:lang w:val="en-US"/>
        </w:rPr>
        <w:t>which has delayed the deployment and optimization of new features.</w:t>
      </w:r>
    </w:p>
    <w:p w14:paraId="7DDD3E4E" w14:textId="77777777" w:rsidR="00A95F35" w:rsidRDefault="0073790B" w:rsidP="00A95F35">
      <w:pPr>
        <w:numPr>
          <w:ilvl w:val="0"/>
          <w:numId w:val="104"/>
        </w:numPr>
        <w:spacing w:after="0"/>
        <w:rPr>
          <w:sz w:val="22"/>
          <w:szCs w:val="22"/>
          <w:lang w:val="en-US"/>
        </w:rPr>
      </w:pPr>
      <w:r w:rsidRPr="0073790B">
        <w:rPr>
          <w:sz w:val="22"/>
          <w:szCs w:val="22"/>
          <w:lang w:val="en-US"/>
        </w:rPr>
        <w:t>Signaling Overhead</w:t>
      </w:r>
      <w:r w:rsidRPr="0073790B">
        <w:rPr>
          <w:rFonts w:hint="eastAsia"/>
          <w:sz w:val="22"/>
          <w:szCs w:val="22"/>
          <w:lang w:val="en-US" w:eastAsia="ko-KR"/>
        </w:rPr>
        <w:t xml:space="preserve"> </w:t>
      </w:r>
    </w:p>
    <w:p w14:paraId="439E2CA6" w14:textId="022B0232" w:rsidR="0073790B" w:rsidRDefault="0073790B" w:rsidP="00A95F35">
      <w:pPr>
        <w:tabs>
          <w:tab w:val="num" w:pos="1287"/>
        </w:tabs>
        <w:ind w:left="360"/>
        <w:rPr>
          <w:color w:val="FF0000"/>
          <w:sz w:val="22"/>
          <w:szCs w:val="22"/>
          <w:lang w:val="en-US"/>
        </w:rPr>
      </w:pPr>
      <w:r w:rsidRPr="0073790B">
        <w:rPr>
          <w:sz w:val="22"/>
          <w:szCs w:val="22"/>
          <w:lang w:val="en-US"/>
        </w:rPr>
        <w:t>UE capability signaling messages in NR became extremely large, particularly due to band combination and Feature</w:t>
      </w:r>
      <w:r w:rsidR="0080017C">
        <w:rPr>
          <w:rFonts w:hint="eastAsia"/>
          <w:sz w:val="22"/>
          <w:szCs w:val="22"/>
          <w:lang w:val="en-US" w:eastAsia="ko-KR"/>
        </w:rPr>
        <w:t xml:space="preserve"> </w:t>
      </w:r>
      <w:r w:rsidRPr="0073790B">
        <w:rPr>
          <w:sz w:val="22"/>
          <w:szCs w:val="22"/>
          <w:lang w:val="en-US"/>
        </w:rPr>
        <w:t>Set</w:t>
      </w:r>
      <w:r w:rsidR="0080017C">
        <w:rPr>
          <w:rFonts w:hint="eastAsia"/>
          <w:sz w:val="22"/>
          <w:szCs w:val="22"/>
          <w:lang w:val="en-US" w:eastAsia="ko-KR"/>
        </w:rPr>
        <w:t xml:space="preserve"> </w:t>
      </w:r>
      <w:r w:rsidRPr="0073790B">
        <w:rPr>
          <w:sz w:val="22"/>
          <w:szCs w:val="22"/>
          <w:lang w:val="en-US"/>
        </w:rPr>
        <w:t>Combination reuse limitations.</w:t>
      </w:r>
      <w:r w:rsidRPr="0073790B">
        <w:rPr>
          <w:rFonts w:hint="eastAsia"/>
          <w:sz w:val="22"/>
          <w:szCs w:val="22"/>
          <w:lang w:val="en-US" w:eastAsia="ko-KR"/>
        </w:rPr>
        <w:t xml:space="preserve"> </w:t>
      </w:r>
    </w:p>
    <w:p w14:paraId="1B265027" w14:textId="59D3E816" w:rsidR="001C196F" w:rsidRDefault="001C196F" w:rsidP="001C196F">
      <w:pPr>
        <w:tabs>
          <w:tab w:val="num" w:pos="1287"/>
        </w:tabs>
        <w:ind w:left="360"/>
        <w:rPr>
          <w:color w:val="FF0000"/>
          <w:sz w:val="22"/>
          <w:szCs w:val="22"/>
          <w:lang w:val="en-US"/>
        </w:rPr>
      </w:pPr>
      <w:r w:rsidRPr="001C196F">
        <w:rPr>
          <w:sz w:val="22"/>
          <w:szCs w:val="22"/>
        </w:rPr>
        <w:t>The number of Band Combination related parameters is to the increase in the UE capability message size.</w:t>
      </w:r>
      <w:r>
        <w:rPr>
          <w:rFonts w:hint="eastAsia"/>
          <w:sz w:val="22"/>
          <w:szCs w:val="22"/>
          <w:lang w:eastAsia="ko-KR"/>
        </w:rPr>
        <w:t xml:space="preserve"> </w:t>
      </w:r>
      <w:r w:rsidRPr="001C196F">
        <w:rPr>
          <w:sz w:val="22"/>
          <w:szCs w:val="22"/>
        </w:rPr>
        <w:t xml:space="preserve">The framework is inefficient as the UE sends its entire capability set </w:t>
      </w:r>
      <w:proofErr w:type="spellStart"/>
      <w:r w:rsidRPr="001C196F">
        <w:rPr>
          <w:sz w:val="22"/>
          <w:szCs w:val="22"/>
        </w:rPr>
        <w:t>upfront</w:t>
      </w:r>
      <w:proofErr w:type="spellEnd"/>
      <w:r w:rsidRPr="001C196F">
        <w:rPr>
          <w:sz w:val="22"/>
          <w:szCs w:val="22"/>
        </w:rPr>
        <w:t xml:space="preserve">, even if the network may not </w:t>
      </w:r>
      <w:r w:rsidR="00C829DD">
        <w:rPr>
          <w:rFonts w:hint="eastAsia"/>
          <w:sz w:val="22"/>
          <w:szCs w:val="22"/>
          <w:lang w:eastAsia="ko-KR"/>
        </w:rPr>
        <w:t>support a part of</w:t>
      </w:r>
      <w:r w:rsidRPr="001C196F">
        <w:rPr>
          <w:sz w:val="22"/>
          <w:szCs w:val="22"/>
        </w:rPr>
        <w:t xml:space="preserve"> it.</w:t>
      </w:r>
      <w:r w:rsidRPr="001C196F">
        <w:rPr>
          <w:sz w:val="22"/>
          <w:szCs w:val="22"/>
          <w:lang w:val="en-US"/>
        </w:rPr>
        <w:t xml:space="preserve"> </w:t>
      </w:r>
      <w:r w:rsidRPr="0073790B">
        <w:rPr>
          <w:sz w:val="22"/>
          <w:szCs w:val="22"/>
          <w:lang w:val="en-US"/>
        </w:rPr>
        <w:t>These messages sometimes exceeded RRC message size limits, requiring segmentation, which introduced latency and resource waste.</w:t>
      </w:r>
      <w:r w:rsidRPr="001C196F">
        <w:rPr>
          <w:color w:val="FF0000"/>
          <w:sz w:val="22"/>
          <w:szCs w:val="22"/>
          <w:lang w:val="en-US"/>
        </w:rPr>
        <w:t xml:space="preserve"> </w:t>
      </w:r>
    </w:p>
    <w:p w14:paraId="56339201" w14:textId="77777777" w:rsidR="00A95F35" w:rsidRDefault="0073790B" w:rsidP="00A95F35">
      <w:pPr>
        <w:numPr>
          <w:ilvl w:val="0"/>
          <w:numId w:val="104"/>
        </w:numPr>
        <w:spacing w:after="0"/>
        <w:rPr>
          <w:sz w:val="22"/>
          <w:szCs w:val="22"/>
          <w:lang w:val="en-US"/>
        </w:rPr>
      </w:pPr>
      <w:r w:rsidRPr="00766C8A">
        <w:rPr>
          <w:sz w:val="22"/>
          <w:szCs w:val="22"/>
          <w:lang w:val="en-US"/>
        </w:rPr>
        <w:t>Management and Compatibility Issues</w:t>
      </w:r>
    </w:p>
    <w:p w14:paraId="5B1062A8" w14:textId="77777777" w:rsidR="00C829DD" w:rsidRDefault="00C829DD" w:rsidP="00A95F35">
      <w:pPr>
        <w:tabs>
          <w:tab w:val="num" w:pos="1287"/>
        </w:tabs>
        <w:ind w:left="360"/>
        <w:rPr>
          <w:sz w:val="22"/>
          <w:szCs w:val="22"/>
        </w:rPr>
      </w:pPr>
      <w:r w:rsidRPr="00C829DD">
        <w:rPr>
          <w:sz w:val="22"/>
          <w:szCs w:val="22"/>
        </w:rPr>
        <w:t xml:space="preserve">The proliferation of optional features across multiple releases (Rel-15 through Rel-18) has created significant versioning and backward-compatibility challenges, requiring networks to implement increasingly complex capability handling logic. </w:t>
      </w:r>
    </w:p>
    <w:p w14:paraId="01D694A8" w14:textId="7B7F3B3C" w:rsidR="00C829DD" w:rsidRPr="00766C8A" w:rsidRDefault="00C829DD" w:rsidP="00A95F35">
      <w:pPr>
        <w:tabs>
          <w:tab w:val="num" w:pos="1287"/>
        </w:tabs>
        <w:ind w:left="360"/>
        <w:rPr>
          <w:sz w:val="22"/>
          <w:szCs w:val="22"/>
          <w:lang w:val="en-US"/>
        </w:rPr>
      </w:pPr>
      <w:r w:rsidRPr="00C829DD">
        <w:rPr>
          <w:sz w:val="22"/>
          <w:szCs w:val="22"/>
        </w:rPr>
        <w:t>Additionally, inconsistent capability definitions among different vendors have complicated operations in multi-vendor network environments and hindered effective interoperability verification.</w:t>
      </w:r>
    </w:p>
    <w:p w14:paraId="2E68FF25" w14:textId="77777777" w:rsidR="00766C8A" w:rsidRPr="008C38FF" w:rsidRDefault="00766C8A" w:rsidP="00615140">
      <w:pPr>
        <w:tabs>
          <w:tab w:val="num" w:pos="1287"/>
        </w:tabs>
        <w:rPr>
          <w:sz w:val="4"/>
          <w:szCs w:val="4"/>
          <w:lang w:val="en-US"/>
        </w:rPr>
      </w:pPr>
    </w:p>
    <w:p w14:paraId="658D6ABB" w14:textId="5FA50418" w:rsidR="00303EC4" w:rsidRPr="004703FE" w:rsidRDefault="00CC7952" w:rsidP="004B1024">
      <w:pPr>
        <w:pStyle w:val="Observation"/>
        <w:rPr>
          <w:rFonts w:eastAsia="맑은 고딕"/>
          <w:i/>
          <w:iCs/>
          <w:sz w:val="22"/>
          <w:szCs w:val="24"/>
          <w:lang w:val="en-US" w:eastAsia="ko-KR"/>
        </w:rPr>
      </w:pPr>
      <w:bookmarkStart w:id="2" w:name="_Toc213422857"/>
      <w:r w:rsidRPr="004703FE">
        <w:rPr>
          <w:rFonts w:eastAsia="맑은 고딕"/>
          <w:i/>
          <w:iCs/>
          <w:sz w:val="22"/>
          <w:szCs w:val="24"/>
          <w:lang w:eastAsia="ko-KR"/>
        </w:rPr>
        <w:t xml:space="preserve">5G NR was too </w:t>
      </w:r>
      <w:r w:rsidRPr="004703FE">
        <w:rPr>
          <w:i/>
          <w:iCs/>
          <w:sz w:val="22"/>
          <w:szCs w:val="22"/>
        </w:rPr>
        <w:t>flexible</w:t>
      </w:r>
      <w:r w:rsidRPr="004703FE">
        <w:rPr>
          <w:rFonts w:eastAsia="맑은 고딕"/>
          <w:i/>
          <w:iCs/>
          <w:sz w:val="22"/>
          <w:szCs w:val="24"/>
          <w:lang w:eastAsia="ko-KR"/>
        </w:rPr>
        <w:t xml:space="preserve">, </w:t>
      </w:r>
      <w:r w:rsidR="00006612" w:rsidRPr="004703FE">
        <w:rPr>
          <w:rFonts w:eastAsia="맑은 고딕"/>
          <w:i/>
          <w:iCs/>
          <w:sz w:val="22"/>
          <w:szCs w:val="24"/>
          <w:lang w:eastAsia="ko-KR"/>
        </w:rPr>
        <w:t xml:space="preserve">resulting in unclear mandatory requirements, excessive </w:t>
      </w:r>
      <w:proofErr w:type="spellStart"/>
      <w:r w:rsidR="00006612" w:rsidRPr="004703FE">
        <w:rPr>
          <w:rFonts w:eastAsia="맑은 고딕"/>
          <w:i/>
          <w:iCs/>
          <w:sz w:val="22"/>
          <w:szCs w:val="24"/>
          <w:lang w:eastAsia="ko-KR"/>
        </w:rPr>
        <w:t>signaling</w:t>
      </w:r>
      <w:proofErr w:type="spellEnd"/>
      <w:r w:rsidR="00006612" w:rsidRPr="004703FE">
        <w:rPr>
          <w:rFonts w:eastAsia="맑은 고딕"/>
          <w:i/>
          <w:iCs/>
          <w:sz w:val="22"/>
          <w:szCs w:val="24"/>
          <w:lang w:eastAsia="ko-KR"/>
        </w:rPr>
        <w:t xml:space="preserve"> overhead, and increased testing complexity.</w:t>
      </w:r>
      <w:r w:rsidR="00852E6B" w:rsidRPr="004703FE">
        <w:rPr>
          <w:rFonts w:eastAsia="맑은 고딕" w:hint="eastAsia"/>
          <w:i/>
          <w:iCs/>
          <w:sz w:val="22"/>
          <w:szCs w:val="24"/>
          <w:lang w:eastAsia="ko-KR"/>
        </w:rPr>
        <w:t xml:space="preserve"> </w:t>
      </w:r>
      <w:r w:rsidR="00006612" w:rsidRPr="004703FE">
        <w:rPr>
          <w:rFonts w:eastAsia="맑은 고딕"/>
          <w:i/>
          <w:iCs/>
          <w:sz w:val="22"/>
          <w:szCs w:val="24"/>
          <w:lang w:eastAsia="ko-KR"/>
        </w:rPr>
        <w:t>This hindered interoperability and delayed network optimization and feature deployment.</w:t>
      </w:r>
      <w:bookmarkEnd w:id="2"/>
    </w:p>
    <w:p w14:paraId="073A6C6E" w14:textId="77777777" w:rsidR="00CC6589" w:rsidRDefault="00CC6589" w:rsidP="00615140">
      <w:pPr>
        <w:rPr>
          <w:rFonts w:eastAsia="맑은 고딕"/>
          <w:sz w:val="22"/>
          <w:szCs w:val="24"/>
          <w:lang w:val="en-US" w:eastAsia="ko-KR"/>
        </w:rPr>
      </w:pPr>
    </w:p>
    <w:p w14:paraId="55BBAAA8" w14:textId="6E06DE78" w:rsidR="00A95F35" w:rsidRPr="00A95F35" w:rsidRDefault="00A95F35" w:rsidP="00A95F35">
      <w:pPr>
        <w:rPr>
          <w:b/>
          <w:bCs/>
          <w:sz w:val="24"/>
          <w:szCs w:val="24"/>
          <w:u w:val="single"/>
          <w:lang w:eastAsia="ko-KR"/>
        </w:rPr>
      </w:pPr>
      <w:r w:rsidRPr="00A95F35">
        <w:rPr>
          <w:b/>
          <w:bCs/>
          <w:sz w:val="24"/>
          <w:szCs w:val="24"/>
          <w:u w:val="single"/>
          <w:lang w:eastAsia="ko-KR"/>
        </w:rPr>
        <w:t>6G UE Capability Framework Design Principles</w:t>
      </w:r>
    </w:p>
    <w:p w14:paraId="4DDEC4B1" w14:textId="7F458AE0" w:rsidR="0080017C" w:rsidRPr="00CC6589" w:rsidRDefault="00CC6589" w:rsidP="00985E6F">
      <w:pPr>
        <w:rPr>
          <w:rFonts w:eastAsia="맑은 고딕"/>
          <w:sz w:val="22"/>
          <w:szCs w:val="24"/>
          <w:lang w:val="en-US" w:eastAsia="ko-KR"/>
        </w:rPr>
      </w:pPr>
      <w:r w:rsidRPr="00CC6589">
        <w:rPr>
          <w:rFonts w:eastAsia="맑은 고딕"/>
          <w:sz w:val="22"/>
          <w:szCs w:val="24"/>
          <w:lang w:val="en-US" w:eastAsia="ko-KR"/>
        </w:rPr>
        <w:t>In 6G, a classic trade-off in UE capability design</w:t>
      </w:r>
      <w:r w:rsidR="00985E6F">
        <w:rPr>
          <w:rFonts w:eastAsia="맑은 고딕" w:hint="eastAsia"/>
          <w:sz w:val="22"/>
          <w:szCs w:val="24"/>
          <w:lang w:val="en-US" w:eastAsia="ko-KR"/>
        </w:rPr>
        <w:t xml:space="preserve"> is the problem. </w:t>
      </w:r>
      <w:r w:rsidRPr="00CC6589">
        <w:rPr>
          <w:rFonts w:eastAsia="맑은 고딕"/>
          <w:sz w:val="22"/>
          <w:szCs w:val="24"/>
          <w:lang w:val="en-US" w:eastAsia="ko-KR"/>
        </w:rPr>
        <w:t>Allowing all possible combinations leads to combinatorial explosion which increases protocol overhead.</w:t>
      </w:r>
      <w:r w:rsidR="00985E6F">
        <w:rPr>
          <w:rFonts w:eastAsia="맑은 고딕" w:hint="eastAsia"/>
          <w:sz w:val="22"/>
          <w:szCs w:val="24"/>
          <w:lang w:val="en-US" w:eastAsia="ko-KR"/>
        </w:rPr>
        <w:t xml:space="preserve"> </w:t>
      </w:r>
      <w:r w:rsidRPr="00CC6589">
        <w:rPr>
          <w:rFonts w:eastAsia="맑은 고딕"/>
          <w:sz w:val="22"/>
          <w:szCs w:val="24"/>
          <w:lang w:val="en-US" w:eastAsia="ko-KR"/>
        </w:rPr>
        <w:t>This recurring challenge creates technical bottlenecks.</w:t>
      </w:r>
      <w:r>
        <w:rPr>
          <w:rFonts w:eastAsia="맑은 고딕" w:hint="eastAsia"/>
          <w:sz w:val="22"/>
          <w:szCs w:val="24"/>
          <w:lang w:val="en-US" w:eastAsia="ko-KR"/>
        </w:rPr>
        <w:t xml:space="preserve"> </w:t>
      </w:r>
      <w:r w:rsidRPr="00CC6589">
        <w:rPr>
          <w:rFonts w:eastAsia="맑은 고딕"/>
          <w:sz w:val="22"/>
          <w:szCs w:val="24"/>
          <w:lang w:val="en-US" w:eastAsia="ko-KR"/>
        </w:rPr>
        <w:t>When every feature is debated as “mandatory or optional</w:t>
      </w:r>
      <w:r w:rsidR="0080017C">
        <w:rPr>
          <w:rFonts w:eastAsia="맑은 고딕"/>
          <w:sz w:val="22"/>
          <w:szCs w:val="24"/>
          <w:lang w:val="en-US" w:eastAsia="ko-KR"/>
        </w:rPr>
        <w:t>”</w:t>
      </w:r>
      <w:r w:rsidR="0080017C" w:rsidRPr="0080017C">
        <w:rPr>
          <w:rFonts w:eastAsia="맑은 고딕"/>
          <w:sz w:val="22"/>
          <w:szCs w:val="24"/>
          <w:lang w:val="en-US" w:eastAsia="ko-KR"/>
        </w:rPr>
        <w:t xml:space="preserve"> to limit the combinatorial explosion</w:t>
      </w:r>
      <w:r w:rsidR="0080017C">
        <w:rPr>
          <w:rFonts w:eastAsia="맑은 고딕" w:hint="eastAsia"/>
          <w:sz w:val="22"/>
          <w:szCs w:val="24"/>
          <w:lang w:val="en-US" w:eastAsia="ko-KR"/>
        </w:rPr>
        <w:t xml:space="preserve">, </w:t>
      </w:r>
      <w:r w:rsidRPr="00CC6589">
        <w:rPr>
          <w:rFonts w:eastAsia="맑은 고딕"/>
          <w:sz w:val="22"/>
          <w:szCs w:val="24"/>
          <w:lang w:val="en-US" w:eastAsia="ko-KR"/>
        </w:rPr>
        <w:t>progress slows and standardization becomes stuck.</w:t>
      </w:r>
      <w:r>
        <w:rPr>
          <w:rFonts w:eastAsia="맑은 고딕" w:hint="eastAsia"/>
          <w:sz w:val="22"/>
          <w:szCs w:val="24"/>
          <w:lang w:val="en-US" w:eastAsia="ko-KR"/>
        </w:rPr>
        <w:t xml:space="preserve"> </w:t>
      </w:r>
      <w:r w:rsidRPr="00CC6589">
        <w:rPr>
          <w:rFonts w:eastAsia="맑은 고딕"/>
          <w:sz w:val="22"/>
          <w:szCs w:val="24"/>
          <w:lang w:val="en-US" w:eastAsia="ko-KR"/>
        </w:rPr>
        <w:t xml:space="preserve">To avoid this stagnation, several alternative design strategies </w:t>
      </w:r>
      <w:r w:rsidR="0080017C">
        <w:rPr>
          <w:rFonts w:eastAsia="맑은 고딕" w:hint="eastAsia"/>
          <w:sz w:val="22"/>
          <w:szCs w:val="24"/>
          <w:lang w:val="en-US" w:eastAsia="ko-KR"/>
        </w:rPr>
        <w:t>can be discussed</w:t>
      </w:r>
      <w:r w:rsidRPr="00CC6589">
        <w:rPr>
          <w:rFonts w:eastAsia="맑은 고딕"/>
          <w:sz w:val="22"/>
          <w:szCs w:val="24"/>
          <w:lang w:val="en-US" w:eastAsia="ko-KR"/>
        </w:rPr>
        <w:t>.</w:t>
      </w:r>
    </w:p>
    <w:p w14:paraId="63825088" w14:textId="639915C0" w:rsidR="00CC6589" w:rsidRPr="00CC6589" w:rsidRDefault="00CC6589" w:rsidP="00CC6589">
      <w:pPr>
        <w:numPr>
          <w:ilvl w:val="0"/>
          <w:numId w:val="104"/>
        </w:numPr>
        <w:spacing w:after="0"/>
        <w:rPr>
          <w:rFonts w:eastAsia="맑은 고딕"/>
          <w:sz w:val="22"/>
          <w:szCs w:val="24"/>
          <w:lang w:val="en-US" w:eastAsia="ko-KR"/>
        </w:rPr>
      </w:pPr>
      <w:r w:rsidRPr="00CC6589">
        <w:rPr>
          <w:rFonts w:eastAsia="맑은 고딕"/>
          <w:sz w:val="22"/>
          <w:szCs w:val="24"/>
          <w:lang w:val="en-US" w:eastAsia="ko-KR"/>
        </w:rPr>
        <w:t xml:space="preserve">Define a </w:t>
      </w:r>
      <w:r w:rsidR="00F812C3">
        <w:rPr>
          <w:rFonts w:eastAsia="맑은 고딕"/>
          <w:sz w:val="22"/>
          <w:szCs w:val="24"/>
          <w:lang w:val="en-US" w:eastAsia="ko-KR"/>
        </w:rPr>
        <w:t>fundamental</w:t>
      </w:r>
      <w:r w:rsidR="00F812C3">
        <w:rPr>
          <w:rFonts w:eastAsia="맑은 고딕" w:hint="eastAsia"/>
          <w:sz w:val="22"/>
          <w:szCs w:val="24"/>
          <w:lang w:val="en-US" w:eastAsia="ko-KR"/>
        </w:rPr>
        <w:t xml:space="preserve"> </w:t>
      </w:r>
      <w:r w:rsidRPr="00CC6589">
        <w:rPr>
          <w:rFonts w:eastAsia="맑은 고딕"/>
          <w:sz w:val="22"/>
          <w:szCs w:val="24"/>
          <w:lang w:val="en-US" w:eastAsia="ko-KR"/>
        </w:rPr>
        <w:t>Baseline</w:t>
      </w:r>
    </w:p>
    <w:p w14:paraId="07D3BD58" w14:textId="1B119C2C" w:rsidR="005C6414" w:rsidRDefault="00F812C3" w:rsidP="00F812C3">
      <w:pPr>
        <w:tabs>
          <w:tab w:val="num" w:pos="1287"/>
        </w:tabs>
        <w:ind w:left="360"/>
        <w:rPr>
          <w:sz w:val="22"/>
          <w:szCs w:val="22"/>
        </w:rPr>
      </w:pPr>
      <w:r w:rsidRPr="00F812C3">
        <w:rPr>
          <w:sz w:val="22"/>
          <w:szCs w:val="22"/>
        </w:rPr>
        <w:t>All 6G devices should follow a core capability baseline that guarantees essential functions such as connectivity, synchronization, mobility, and basic MIMO operation.</w:t>
      </w:r>
      <w:r>
        <w:rPr>
          <w:rFonts w:hint="eastAsia"/>
          <w:sz w:val="22"/>
          <w:szCs w:val="22"/>
          <w:lang w:eastAsia="ko-KR"/>
        </w:rPr>
        <w:t xml:space="preserve"> </w:t>
      </w:r>
      <w:r w:rsidRPr="00F812C3">
        <w:rPr>
          <w:sz w:val="22"/>
          <w:szCs w:val="22"/>
        </w:rPr>
        <w:t xml:space="preserve">This baseline can take inspiration from simplified device categories like </w:t>
      </w:r>
      <w:proofErr w:type="spellStart"/>
      <w:r w:rsidRPr="00F812C3">
        <w:rPr>
          <w:sz w:val="22"/>
          <w:szCs w:val="22"/>
        </w:rPr>
        <w:t>RedCap</w:t>
      </w:r>
      <w:proofErr w:type="spellEnd"/>
      <w:r w:rsidRPr="00F812C3">
        <w:rPr>
          <w:sz w:val="22"/>
          <w:szCs w:val="22"/>
        </w:rPr>
        <w:t xml:space="preserve"> (Reduced Capability UE) or IoT devices, which already demonstrate minimal yet sufficient functionality.</w:t>
      </w:r>
      <w:r>
        <w:rPr>
          <w:rFonts w:hint="eastAsia"/>
          <w:sz w:val="22"/>
          <w:szCs w:val="22"/>
          <w:lang w:eastAsia="ko-KR"/>
        </w:rPr>
        <w:t xml:space="preserve"> </w:t>
      </w:r>
      <w:r w:rsidRPr="00F812C3">
        <w:rPr>
          <w:sz w:val="22"/>
          <w:szCs w:val="22"/>
        </w:rPr>
        <w:t>Alternatively, it could be defined as a “Rel-15/16 Core-Only” baseline, representing the minimal feature set required for universal interoperability.</w:t>
      </w:r>
    </w:p>
    <w:p w14:paraId="6E9E5B47" w14:textId="2A3FBA72" w:rsidR="00CC6589" w:rsidRPr="00CC6589" w:rsidRDefault="00CC6589" w:rsidP="005C6414">
      <w:pPr>
        <w:numPr>
          <w:ilvl w:val="0"/>
          <w:numId w:val="104"/>
        </w:numPr>
        <w:spacing w:after="0"/>
        <w:rPr>
          <w:rFonts w:eastAsia="맑은 고딕"/>
          <w:sz w:val="22"/>
          <w:szCs w:val="24"/>
          <w:lang w:val="en-US" w:eastAsia="ko-KR"/>
        </w:rPr>
      </w:pPr>
      <w:r w:rsidRPr="00CC6589">
        <w:rPr>
          <w:rFonts w:eastAsia="맑은 고딕"/>
          <w:sz w:val="22"/>
          <w:szCs w:val="24"/>
          <w:lang w:val="en-US" w:eastAsia="ko-KR"/>
        </w:rPr>
        <w:t>Service-Driven Capability</w:t>
      </w:r>
    </w:p>
    <w:p w14:paraId="22522AD3" w14:textId="28E2EBDD" w:rsidR="00A91947" w:rsidRDefault="00CC6589" w:rsidP="00A91947">
      <w:pPr>
        <w:tabs>
          <w:tab w:val="num" w:pos="1287"/>
        </w:tabs>
        <w:ind w:left="360"/>
        <w:rPr>
          <w:rFonts w:eastAsia="맑은 고딕"/>
          <w:sz w:val="22"/>
          <w:szCs w:val="24"/>
          <w:lang w:val="en-US" w:eastAsia="ko-KR"/>
        </w:rPr>
      </w:pPr>
      <w:r w:rsidRPr="00CC6589">
        <w:rPr>
          <w:sz w:val="22"/>
          <w:szCs w:val="22"/>
        </w:rPr>
        <w:t>Capabilities should be grouped by service, not by individual feature.</w:t>
      </w:r>
      <w:r w:rsidR="00F812C3">
        <w:rPr>
          <w:rFonts w:hint="eastAsia"/>
          <w:sz w:val="22"/>
          <w:szCs w:val="22"/>
          <w:lang w:eastAsia="ko-KR"/>
        </w:rPr>
        <w:t xml:space="preserve"> </w:t>
      </w:r>
      <w:r w:rsidRPr="00CC6589">
        <w:rPr>
          <w:sz w:val="22"/>
          <w:szCs w:val="22"/>
        </w:rPr>
        <w:t>For example, instead of declaring hundreds of parameters, a UE can simply state:</w:t>
      </w:r>
      <w:r w:rsidR="00F812C3">
        <w:rPr>
          <w:rFonts w:hint="eastAsia"/>
          <w:sz w:val="22"/>
          <w:szCs w:val="22"/>
          <w:lang w:eastAsia="ko-KR"/>
        </w:rPr>
        <w:t xml:space="preserve"> </w:t>
      </w:r>
      <w:r w:rsidRPr="00CC6589">
        <w:rPr>
          <w:sz w:val="22"/>
          <w:szCs w:val="22"/>
        </w:rPr>
        <w:t xml:space="preserve">“support </w:t>
      </w:r>
      <w:proofErr w:type="spellStart"/>
      <w:r w:rsidRPr="00CC6589">
        <w:rPr>
          <w:sz w:val="22"/>
          <w:szCs w:val="22"/>
        </w:rPr>
        <w:t>eMBB</w:t>
      </w:r>
      <w:proofErr w:type="spellEnd"/>
      <w:r w:rsidRPr="00CC6589">
        <w:rPr>
          <w:sz w:val="22"/>
          <w:szCs w:val="22"/>
        </w:rPr>
        <w:t xml:space="preserve"> and URLLC profiles.”</w:t>
      </w:r>
      <w:r w:rsidRPr="00CC6589">
        <w:rPr>
          <w:sz w:val="22"/>
          <w:szCs w:val="22"/>
        </w:rPr>
        <w:br/>
        <w:t xml:space="preserve">Each profile (e.g., </w:t>
      </w:r>
      <w:proofErr w:type="spellStart"/>
      <w:r w:rsidRPr="00CC6589">
        <w:rPr>
          <w:sz w:val="22"/>
          <w:szCs w:val="22"/>
        </w:rPr>
        <w:t>embb</w:t>
      </w:r>
      <w:proofErr w:type="spellEnd"/>
      <w:r w:rsidRPr="00CC6589">
        <w:rPr>
          <w:sz w:val="22"/>
          <w:szCs w:val="22"/>
        </w:rPr>
        <w:t xml:space="preserve">-Capability, </w:t>
      </w:r>
      <w:proofErr w:type="spellStart"/>
      <w:r w:rsidRPr="00CC6589">
        <w:rPr>
          <w:sz w:val="22"/>
          <w:szCs w:val="22"/>
        </w:rPr>
        <w:t>urllc</w:t>
      </w:r>
      <w:proofErr w:type="spellEnd"/>
      <w:r w:rsidRPr="00CC6589">
        <w:rPr>
          <w:sz w:val="22"/>
          <w:szCs w:val="22"/>
        </w:rPr>
        <w:t>-Capability) represents a predefined service container with mandatory and optional elements.</w:t>
      </w:r>
      <w:r w:rsidR="00F812C3">
        <w:rPr>
          <w:rFonts w:hint="eastAsia"/>
          <w:sz w:val="22"/>
          <w:szCs w:val="22"/>
          <w:lang w:eastAsia="ko-KR"/>
        </w:rPr>
        <w:t xml:space="preserve"> </w:t>
      </w:r>
      <w:r w:rsidRPr="00CC6589">
        <w:rPr>
          <w:sz w:val="22"/>
          <w:szCs w:val="22"/>
        </w:rPr>
        <w:t>This reduces signaling overhead and simplifies configuration.</w:t>
      </w:r>
      <w:r w:rsidR="00985E6F" w:rsidRPr="00985E6F">
        <w:rPr>
          <w:sz w:val="22"/>
          <w:szCs w:val="22"/>
          <w:lang w:val="en-US"/>
        </w:rPr>
        <w:t xml:space="preserve"> </w:t>
      </w:r>
      <w:r w:rsidR="00985E6F" w:rsidRPr="001C196F">
        <w:rPr>
          <w:sz w:val="22"/>
          <w:szCs w:val="22"/>
          <w:lang w:val="en-US"/>
        </w:rPr>
        <w:t>This approach enables vertical optimization without burdening unrelated device types.</w:t>
      </w:r>
      <w:r w:rsidR="00A91947">
        <w:rPr>
          <w:rFonts w:hint="eastAsia"/>
          <w:sz w:val="22"/>
          <w:szCs w:val="22"/>
          <w:lang w:val="en-US" w:eastAsia="ko-KR"/>
        </w:rPr>
        <w:t xml:space="preserve"> In addition, </w:t>
      </w:r>
      <w:r w:rsidR="00A91947">
        <w:rPr>
          <w:rFonts w:hint="eastAsia"/>
          <w:sz w:val="22"/>
          <w:szCs w:val="22"/>
          <w:lang w:eastAsia="ko-KR"/>
        </w:rPr>
        <w:t xml:space="preserve">it can be </w:t>
      </w:r>
      <w:r w:rsidR="00A91947">
        <w:rPr>
          <w:sz w:val="22"/>
          <w:szCs w:val="22"/>
          <w:lang w:eastAsia="ko-KR"/>
        </w:rPr>
        <w:t>defining</w:t>
      </w:r>
      <w:r w:rsidR="00A91947">
        <w:rPr>
          <w:rFonts w:hint="eastAsia"/>
          <w:sz w:val="22"/>
          <w:szCs w:val="22"/>
          <w:lang w:eastAsia="ko-KR"/>
        </w:rPr>
        <w:t xml:space="preserve"> </w:t>
      </w:r>
      <w:r w:rsidR="00A91947" w:rsidRPr="00CC6589">
        <w:rPr>
          <w:sz w:val="22"/>
          <w:szCs w:val="22"/>
        </w:rPr>
        <w:t>vendor or device-specific extensions</w:t>
      </w:r>
      <w:r w:rsidR="00A91947" w:rsidRPr="00A91947">
        <w:rPr>
          <w:rFonts w:hint="eastAsia"/>
          <w:sz w:val="22"/>
          <w:szCs w:val="22"/>
          <w:lang w:val="en-US" w:eastAsia="ko-KR"/>
        </w:rPr>
        <w:t xml:space="preserve"> </w:t>
      </w:r>
      <w:r w:rsidR="00A91947">
        <w:rPr>
          <w:rFonts w:hint="eastAsia"/>
          <w:sz w:val="22"/>
          <w:szCs w:val="22"/>
          <w:lang w:val="en-US" w:eastAsia="ko-KR"/>
        </w:rPr>
        <w:t xml:space="preserve">as </w:t>
      </w:r>
      <w:r w:rsidR="00A91947" w:rsidRPr="00CC6589">
        <w:rPr>
          <w:sz w:val="22"/>
          <w:szCs w:val="22"/>
        </w:rPr>
        <w:t>separate capabilities into layers</w:t>
      </w:r>
      <w:r w:rsidR="00A91947">
        <w:rPr>
          <w:rFonts w:hint="eastAsia"/>
          <w:sz w:val="22"/>
          <w:szCs w:val="22"/>
          <w:lang w:eastAsia="ko-KR"/>
        </w:rPr>
        <w:t>.</w:t>
      </w:r>
      <w:r w:rsidR="00A91947" w:rsidRPr="00A91947">
        <w:rPr>
          <w:rFonts w:eastAsia="맑은 고딕"/>
          <w:sz w:val="22"/>
          <w:szCs w:val="24"/>
          <w:lang w:val="en-US" w:eastAsia="ko-KR"/>
        </w:rPr>
        <w:t xml:space="preserve"> </w:t>
      </w:r>
      <w:r w:rsidR="00A91947" w:rsidRPr="00CC6589">
        <w:rPr>
          <w:rFonts w:eastAsia="맑은 고딕"/>
          <w:sz w:val="22"/>
          <w:szCs w:val="24"/>
          <w:lang w:val="en-US" w:eastAsia="ko-KR"/>
        </w:rPr>
        <w:t>This prevents mandatory-feature disputes from blocking progress, while preserving flexibility for innovation.</w:t>
      </w:r>
    </w:p>
    <w:p w14:paraId="7C088121" w14:textId="23A52187" w:rsidR="00852E6B" w:rsidRPr="004703FE" w:rsidRDefault="0080017C" w:rsidP="00852E6B">
      <w:pPr>
        <w:pStyle w:val="Observation"/>
        <w:rPr>
          <w:rFonts w:eastAsia="맑은 고딕"/>
          <w:i/>
          <w:iCs/>
          <w:sz w:val="22"/>
          <w:szCs w:val="24"/>
          <w:lang w:eastAsia="ko-KR"/>
        </w:rPr>
      </w:pPr>
      <w:bookmarkStart w:id="3" w:name="_Toc213422858"/>
      <w:r w:rsidRPr="004703FE">
        <w:rPr>
          <w:rFonts w:eastAsia="맑은 고딕" w:hint="eastAsia"/>
          <w:i/>
          <w:iCs/>
          <w:sz w:val="22"/>
          <w:szCs w:val="24"/>
          <w:lang w:eastAsia="ko-KR"/>
        </w:rPr>
        <w:t xml:space="preserve">To </w:t>
      </w:r>
      <w:r w:rsidR="00852E6B" w:rsidRPr="004703FE">
        <w:rPr>
          <w:rFonts w:eastAsia="맑은 고딕"/>
          <w:i/>
          <w:iCs/>
          <w:sz w:val="22"/>
          <w:szCs w:val="24"/>
          <w:lang w:eastAsia="ko-KR"/>
        </w:rPr>
        <w:t xml:space="preserve">define a fundamental Core Capability Baseline guaranteeing essential functions for all devices and move towards Service-Driven Capability Grouping (profiles like </w:t>
      </w:r>
      <w:proofErr w:type="spellStart"/>
      <w:r w:rsidR="00852E6B" w:rsidRPr="004703FE">
        <w:rPr>
          <w:rFonts w:eastAsia="맑은 고딕"/>
          <w:i/>
          <w:iCs/>
          <w:sz w:val="22"/>
          <w:szCs w:val="24"/>
          <w:lang w:eastAsia="ko-KR"/>
        </w:rPr>
        <w:t>eMBB</w:t>
      </w:r>
      <w:proofErr w:type="spellEnd"/>
      <w:r w:rsidR="00852E6B" w:rsidRPr="004703FE">
        <w:rPr>
          <w:rFonts w:eastAsia="맑은 고딕"/>
          <w:i/>
          <w:iCs/>
          <w:sz w:val="22"/>
          <w:szCs w:val="24"/>
          <w:lang w:eastAsia="ko-KR"/>
        </w:rPr>
        <w:t>/URLLC) to simplify configuration and avoid feature dispute</w:t>
      </w:r>
      <w:r w:rsidRPr="004703FE">
        <w:rPr>
          <w:rFonts w:eastAsia="맑은 고딕" w:hint="eastAsia"/>
          <w:i/>
          <w:iCs/>
          <w:sz w:val="22"/>
          <w:szCs w:val="24"/>
          <w:lang w:eastAsia="ko-KR"/>
        </w:rPr>
        <w:t>.</w:t>
      </w:r>
      <w:bookmarkEnd w:id="3"/>
    </w:p>
    <w:p w14:paraId="0FA96CE9" w14:textId="1F881A48" w:rsidR="00CC6589" w:rsidRPr="00CC6589" w:rsidRDefault="00CC6589" w:rsidP="00F812C3">
      <w:pPr>
        <w:numPr>
          <w:ilvl w:val="0"/>
          <w:numId w:val="104"/>
        </w:numPr>
        <w:spacing w:after="0"/>
        <w:rPr>
          <w:rFonts w:eastAsia="맑은 고딕"/>
          <w:sz w:val="22"/>
          <w:szCs w:val="24"/>
          <w:lang w:val="en-US" w:eastAsia="ko-KR"/>
        </w:rPr>
      </w:pPr>
      <w:r w:rsidRPr="00CC6589">
        <w:rPr>
          <w:rFonts w:eastAsia="맑은 고딕"/>
          <w:sz w:val="22"/>
          <w:szCs w:val="24"/>
          <w:lang w:val="en-US" w:eastAsia="ko-KR"/>
        </w:rPr>
        <w:lastRenderedPageBreak/>
        <w:t>Simplify Overhead Through Configuration</w:t>
      </w:r>
    </w:p>
    <w:p w14:paraId="392FD4ED" w14:textId="12F28B67" w:rsidR="0080017C" w:rsidRPr="0080017C" w:rsidRDefault="00CC6589" w:rsidP="0080017C">
      <w:pPr>
        <w:tabs>
          <w:tab w:val="num" w:pos="1287"/>
        </w:tabs>
        <w:ind w:left="360"/>
        <w:rPr>
          <w:rFonts w:eastAsia="맑은 고딕"/>
          <w:sz w:val="22"/>
          <w:szCs w:val="24"/>
          <w:lang w:val="en-US" w:eastAsia="ko-KR"/>
        </w:rPr>
      </w:pPr>
      <w:proofErr w:type="spellStart"/>
      <w:r w:rsidRPr="00CC6589">
        <w:rPr>
          <w:sz w:val="22"/>
          <w:szCs w:val="22"/>
        </w:rPr>
        <w:t>Signaling</w:t>
      </w:r>
      <w:proofErr w:type="spellEnd"/>
      <w:r w:rsidRPr="00CC6589">
        <w:rPr>
          <w:sz w:val="22"/>
          <w:szCs w:val="22"/>
        </w:rPr>
        <w:t xml:space="preserve"> overhead should be solved mainly in configuration procedures (e.g., RRC Reconfiguration),</w:t>
      </w:r>
      <w:r w:rsidR="00F812C3">
        <w:rPr>
          <w:rFonts w:hint="eastAsia"/>
          <w:sz w:val="22"/>
          <w:szCs w:val="22"/>
          <w:lang w:eastAsia="ko-KR"/>
        </w:rPr>
        <w:t xml:space="preserve"> </w:t>
      </w:r>
      <w:r w:rsidRPr="00CC6589">
        <w:rPr>
          <w:sz w:val="22"/>
          <w:szCs w:val="22"/>
        </w:rPr>
        <w:t xml:space="preserve">not in capability </w:t>
      </w:r>
      <w:proofErr w:type="spellStart"/>
      <w:r w:rsidRPr="00CC6589">
        <w:rPr>
          <w:sz w:val="22"/>
          <w:szCs w:val="22"/>
        </w:rPr>
        <w:t>signaling</w:t>
      </w:r>
      <w:proofErr w:type="spellEnd"/>
      <w:r w:rsidRPr="00CC6589">
        <w:rPr>
          <w:sz w:val="22"/>
          <w:szCs w:val="22"/>
        </w:rPr>
        <w:t>.</w:t>
      </w:r>
      <w:r w:rsidR="00F812C3">
        <w:rPr>
          <w:rFonts w:hint="eastAsia"/>
          <w:sz w:val="22"/>
          <w:szCs w:val="22"/>
          <w:lang w:eastAsia="ko-KR"/>
        </w:rPr>
        <w:t xml:space="preserve"> </w:t>
      </w:r>
      <w:r w:rsidRPr="00CC6589">
        <w:rPr>
          <w:rFonts w:eastAsia="맑은 고딕"/>
          <w:sz w:val="22"/>
          <w:szCs w:val="24"/>
          <w:lang w:val="en-US" w:eastAsia="ko-KR"/>
        </w:rPr>
        <w:t xml:space="preserve">Capability reports remain static </w:t>
      </w:r>
      <w:r w:rsidR="00F812C3">
        <w:rPr>
          <w:rFonts w:eastAsia="맑은 고딕" w:hint="eastAsia"/>
          <w:sz w:val="22"/>
          <w:szCs w:val="24"/>
          <w:lang w:val="en-US" w:eastAsia="ko-KR"/>
        </w:rPr>
        <w:t>(</w:t>
      </w:r>
      <w:r w:rsidRPr="00CC6589">
        <w:rPr>
          <w:rFonts w:eastAsia="맑은 고딕"/>
          <w:sz w:val="22"/>
          <w:szCs w:val="24"/>
          <w:lang w:val="en-US" w:eastAsia="ko-KR"/>
        </w:rPr>
        <w:t xml:space="preserve">describing </w:t>
      </w:r>
      <w:r w:rsidRPr="00CC6589">
        <w:rPr>
          <w:rFonts w:eastAsia="맑은 고딕"/>
          <w:i/>
          <w:iCs/>
          <w:sz w:val="22"/>
          <w:szCs w:val="24"/>
          <w:lang w:val="en-US" w:eastAsia="ko-KR"/>
        </w:rPr>
        <w:t>what the UE can do</w:t>
      </w:r>
      <w:r w:rsidR="00F812C3">
        <w:rPr>
          <w:rFonts w:eastAsia="맑은 고딕" w:hint="eastAsia"/>
          <w:sz w:val="22"/>
          <w:szCs w:val="24"/>
          <w:lang w:val="en-US" w:eastAsia="ko-KR"/>
        </w:rPr>
        <w:t xml:space="preserve">) </w:t>
      </w:r>
      <w:r w:rsidRPr="00CC6589">
        <w:rPr>
          <w:rFonts w:eastAsia="맑은 고딕"/>
          <w:sz w:val="22"/>
          <w:szCs w:val="24"/>
          <w:lang w:val="en-US" w:eastAsia="ko-KR"/>
        </w:rPr>
        <w:t xml:space="preserve">while configurations are dynamic </w:t>
      </w:r>
      <w:r w:rsidR="00F812C3">
        <w:rPr>
          <w:rFonts w:eastAsia="맑은 고딕" w:hint="eastAsia"/>
          <w:sz w:val="22"/>
          <w:szCs w:val="24"/>
          <w:lang w:val="en-US" w:eastAsia="ko-KR"/>
        </w:rPr>
        <w:t>(</w:t>
      </w:r>
      <w:r w:rsidRPr="00CC6589">
        <w:rPr>
          <w:rFonts w:eastAsia="맑은 고딕"/>
          <w:sz w:val="22"/>
          <w:szCs w:val="24"/>
          <w:lang w:val="en-US" w:eastAsia="ko-KR"/>
        </w:rPr>
        <w:t xml:space="preserve">describing </w:t>
      </w:r>
      <w:r w:rsidRPr="00CC6589">
        <w:rPr>
          <w:rFonts w:eastAsia="맑은 고딕"/>
          <w:i/>
          <w:iCs/>
          <w:sz w:val="22"/>
          <w:szCs w:val="24"/>
          <w:lang w:val="en-US" w:eastAsia="ko-KR"/>
        </w:rPr>
        <w:t>what the UE is currently doing</w:t>
      </w:r>
      <w:r w:rsidR="00F812C3">
        <w:rPr>
          <w:rFonts w:eastAsia="맑은 고딕" w:hint="eastAsia"/>
          <w:sz w:val="22"/>
          <w:szCs w:val="24"/>
          <w:lang w:val="en-US" w:eastAsia="ko-KR"/>
        </w:rPr>
        <w:t>).</w:t>
      </w:r>
      <w:r w:rsidR="00E937F0" w:rsidRPr="00E937F0">
        <w:rPr>
          <w:rFonts w:eastAsia="맑은 고딕"/>
          <w:sz w:val="22"/>
          <w:szCs w:val="24"/>
          <w:lang w:val="en-US" w:eastAsia="ko-KR"/>
        </w:rPr>
        <w:t xml:space="preserve"> 6G </w:t>
      </w:r>
      <w:r w:rsidR="00E937F0">
        <w:rPr>
          <w:rFonts w:eastAsia="맑은 고딕" w:hint="eastAsia"/>
          <w:sz w:val="22"/>
          <w:szCs w:val="24"/>
          <w:lang w:val="en-US" w:eastAsia="ko-KR"/>
        </w:rPr>
        <w:t xml:space="preserve">should </w:t>
      </w:r>
      <w:r w:rsidR="00E937F0" w:rsidRPr="00E937F0">
        <w:rPr>
          <w:rFonts w:eastAsia="맑은 고딕"/>
          <w:sz w:val="22"/>
          <w:szCs w:val="24"/>
          <w:lang w:val="en-US" w:eastAsia="ko-KR"/>
        </w:rPr>
        <w:t xml:space="preserve">leverage existing mechanisms of capability storage in the </w:t>
      </w:r>
      <w:proofErr w:type="spellStart"/>
      <w:r w:rsidR="00E937F0" w:rsidRPr="00E937F0">
        <w:rPr>
          <w:rFonts w:eastAsia="맑은 고딕"/>
          <w:sz w:val="22"/>
          <w:szCs w:val="24"/>
          <w:lang w:val="en-US" w:eastAsia="ko-KR"/>
        </w:rPr>
        <w:t>gNodeB</w:t>
      </w:r>
      <w:proofErr w:type="spellEnd"/>
      <w:r w:rsidR="00E937F0" w:rsidRPr="00E937F0">
        <w:rPr>
          <w:rFonts w:eastAsia="맑은 고딕"/>
          <w:sz w:val="22"/>
          <w:szCs w:val="24"/>
          <w:lang w:val="en-US" w:eastAsia="ko-KR"/>
        </w:rPr>
        <w:t xml:space="preserve"> and CN</w:t>
      </w:r>
      <w:r w:rsidR="00E937F0">
        <w:rPr>
          <w:rFonts w:eastAsia="맑은 고딕" w:hint="eastAsia"/>
          <w:sz w:val="22"/>
          <w:szCs w:val="24"/>
          <w:lang w:val="en-US" w:eastAsia="ko-KR"/>
        </w:rPr>
        <w:t xml:space="preserve"> </w:t>
      </w:r>
      <w:r w:rsidR="00E937F0" w:rsidRPr="00E937F0">
        <w:rPr>
          <w:rFonts w:eastAsia="맑은 고딕"/>
          <w:sz w:val="22"/>
          <w:szCs w:val="24"/>
          <w:lang w:val="en-US" w:eastAsia="ko-KR"/>
        </w:rPr>
        <w:t>as introduced in 5G via context fetch during handover and UE Capability ID/RACS.</w:t>
      </w:r>
    </w:p>
    <w:p w14:paraId="04B9F4A9" w14:textId="7B28ADAC" w:rsidR="00CC6589" w:rsidRPr="00CC6589" w:rsidRDefault="00CC6589" w:rsidP="00F812C3">
      <w:pPr>
        <w:numPr>
          <w:ilvl w:val="0"/>
          <w:numId w:val="104"/>
        </w:numPr>
        <w:spacing w:after="0"/>
        <w:rPr>
          <w:rFonts w:eastAsia="맑은 고딕"/>
          <w:sz w:val="22"/>
          <w:szCs w:val="24"/>
          <w:lang w:val="en-US" w:eastAsia="ko-KR"/>
        </w:rPr>
      </w:pPr>
      <w:r w:rsidRPr="00CC6589">
        <w:rPr>
          <w:rFonts w:eastAsia="맑은 고딕"/>
          <w:sz w:val="22"/>
          <w:szCs w:val="24"/>
          <w:lang w:val="en-US" w:eastAsia="ko-KR"/>
        </w:rPr>
        <w:t>Cross-WG Coordination and Forward Compatibility</w:t>
      </w:r>
    </w:p>
    <w:p w14:paraId="6CEBB8A8" w14:textId="1762BDDE" w:rsidR="00CC6589" w:rsidRDefault="00CC6589" w:rsidP="00F812C3">
      <w:pPr>
        <w:tabs>
          <w:tab w:val="num" w:pos="1287"/>
        </w:tabs>
        <w:ind w:left="360"/>
        <w:rPr>
          <w:sz w:val="22"/>
          <w:szCs w:val="22"/>
        </w:rPr>
      </w:pPr>
      <w:r w:rsidRPr="00CC6589">
        <w:rPr>
          <w:sz w:val="22"/>
          <w:szCs w:val="22"/>
        </w:rPr>
        <w:t>Early collaboration among RAN1, RAN2, RAN3, and SA2 is essential.</w:t>
      </w:r>
      <w:r w:rsidR="00F812C3">
        <w:rPr>
          <w:rFonts w:hint="eastAsia"/>
          <w:sz w:val="22"/>
          <w:szCs w:val="22"/>
          <w:lang w:eastAsia="ko-KR"/>
        </w:rPr>
        <w:t xml:space="preserve"> </w:t>
      </w:r>
      <w:r w:rsidRPr="00CC6589">
        <w:rPr>
          <w:sz w:val="22"/>
          <w:szCs w:val="22"/>
        </w:rPr>
        <w:t>RAN2 should define the capability granularity and inter-node management rules early,</w:t>
      </w:r>
      <w:r w:rsidR="00985E6F">
        <w:rPr>
          <w:rFonts w:hint="eastAsia"/>
          <w:sz w:val="22"/>
          <w:szCs w:val="22"/>
          <w:lang w:eastAsia="ko-KR"/>
        </w:rPr>
        <w:t xml:space="preserve"> </w:t>
      </w:r>
      <w:r w:rsidRPr="00CC6589">
        <w:rPr>
          <w:sz w:val="22"/>
          <w:szCs w:val="22"/>
        </w:rPr>
        <w:t>ensuring forward compatibility and avoiding redundant or overlapping definitions.</w:t>
      </w:r>
    </w:p>
    <w:p w14:paraId="4855A8BF" w14:textId="77777777" w:rsidR="002F18CB" w:rsidRPr="004703FE" w:rsidRDefault="002F18CB" w:rsidP="002F18CB">
      <w:pPr>
        <w:pStyle w:val="Observation"/>
        <w:rPr>
          <w:rFonts w:eastAsia="맑은 고딕"/>
          <w:i/>
          <w:iCs/>
          <w:sz w:val="22"/>
          <w:szCs w:val="24"/>
          <w:lang w:eastAsia="ko-KR"/>
        </w:rPr>
      </w:pPr>
      <w:bookmarkStart w:id="4" w:name="_Toc213422859"/>
      <w:r w:rsidRPr="004703FE">
        <w:rPr>
          <w:rFonts w:eastAsia="맑은 고딕"/>
          <w:i/>
          <w:iCs/>
          <w:sz w:val="22"/>
          <w:szCs w:val="24"/>
          <w:lang w:eastAsia="ko-KR"/>
        </w:rPr>
        <w:t xml:space="preserve">Overhead </w:t>
      </w:r>
      <w:r w:rsidRPr="004703FE">
        <w:rPr>
          <w:rFonts w:eastAsia="맑은 고딕" w:hint="eastAsia"/>
          <w:i/>
          <w:iCs/>
          <w:sz w:val="22"/>
          <w:szCs w:val="24"/>
          <w:lang w:eastAsia="ko-KR"/>
        </w:rPr>
        <w:t>can</w:t>
      </w:r>
      <w:r w:rsidRPr="004703FE">
        <w:rPr>
          <w:rFonts w:eastAsia="맑은 고딕"/>
          <w:i/>
          <w:iCs/>
          <w:sz w:val="22"/>
          <w:szCs w:val="24"/>
          <w:lang w:eastAsia="ko-KR"/>
        </w:rPr>
        <w:t xml:space="preserve"> be reduced by storing static capabilities in the CN, minimizing over-the-air reports, and ensuring UEs only report capabilities supported by network configurations.</w:t>
      </w:r>
      <w:bookmarkEnd w:id="4"/>
    </w:p>
    <w:p w14:paraId="209A9BD2" w14:textId="4B8BC644" w:rsidR="00CC7952" w:rsidRPr="00411450" w:rsidRDefault="00D761D6" w:rsidP="008C38FF">
      <w:pPr>
        <w:pStyle w:val="Proposal"/>
        <w:numPr>
          <w:ilvl w:val="0"/>
          <w:numId w:val="3"/>
        </w:numPr>
        <w:spacing w:before="240"/>
        <w:rPr>
          <w:sz w:val="22"/>
          <w:szCs w:val="22"/>
        </w:rPr>
      </w:pPr>
      <w:bookmarkStart w:id="5" w:name="_Toc213423082"/>
      <w:r>
        <w:rPr>
          <w:rFonts w:hint="eastAsia"/>
          <w:sz w:val="22"/>
          <w:szCs w:val="22"/>
          <w:lang w:eastAsia="ko-KR"/>
        </w:rPr>
        <w:t>RAN2 should s</w:t>
      </w:r>
      <w:r w:rsidRPr="003A58C2">
        <w:rPr>
          <w:sz w:val="22"/>
          <w:szCs w:val="22"/>
        </w:rPr>
        <w:t>tudy</w:t>
      </w:r>
      <w:r w:rsidR="00CC7952">
        <w:rPr>
          <w:rFonts w:hint="eastAsia"/>
          <w:sz w:val="22"/>
          <w:lang w:eastAsia="ko-KR"/>
        </w:rPr>
        <w:t xml:space="preserve"> </w:t>
      </w:r>
      <w:r w:rsidR="00F44465">
        <w:rPr>
          <w:rFonts w:hint="eastAsia"/>
          <w:sz w:val="22"/>
          <w:lang w:eastAsia="ko-KR"/>
        </w:rPr>
        <w:t xml:space="preserve">the </w:t>
      </w:r>
      <w:r w:rsidR="00B702C9">
        <w:rPr>
          <w:rFonts w:hint="eastAsia"/>
          <w:sz w:val="22"/>
          <w:lang w:eastAsia="ko-KR"/>
        </w:rPr>
        <w:t>new</w:t>
      </w:r>
      <w:r w:rsidR="00CC7952">
        <w:rPr>
          <w:rFonts w:hint="eastAsia"/>
          <w:sz w:val="22"/>
          <w:lang w:eastAsia="ko-KR"/>
        </w:rPr>
        <w:t xml:space="preserve"> UE </w:t>
      </w:r>
      <w:r w:rsidR="00CC7952" w:rsidRPr="00303EC4">
        <w:rPr>
          <w:sz w:val="22"/>
        </w:rPr>
        <w:t xml:space="preserve">capability framework </w:t>
      </w:r>
      <w:r w:rsidR="00CC7952" w:rsidRPr="00CC7952">
        <w:rPr>
          <w:sz w:val="22"/>
        </w:rPr>
        <w:t xml:space="preserve">with the goal of simplifying network operations, reducing </w:t>
      </w:r>
      <w:proofErr w:type="spellStart"/>
      <w:r w:rsidR="00CC7952" w:rsidRPr="00CC7952">
        <w:rPr>
          <w:sz w:val="22"/>
        </w:rPr>
        <w:t>signaling</w:t>
      </w:r>
      <w:proofErr w:type="spellEnd"/>
      <w:r w:rsidR="00CC7952" w:rsidRPr="00CC7952">
        <w:rPr>
          <w:sz w:val="22"/>
        </w:rPr>
        <w:t xml:space="preserve"> overhead, and ensuring compatibility across diverse device types</w:t>
      </w:r>
      <w:r w:rsidR="00C52873" w:rsidRPr="00C52873">
        <w:rPr>
          <w:sz w:val="22"/>
          <w:lang w:eastAsia="ko-KR"/>
        </w:rPr>
        <w:t>.</w:t>
      </w:r>
      <w:bookmarkEnd w:id="5"/>
    </w:p>
    <w:p w14:paraId="255E0816" w14:textId="14262A03" w:rsidR="00411450" w:rsidRPr="00411450" w:rsidRDefault="00411450" w:rsidP="00411450">
      <w:pPr>
        <w:pStyle w:val="Proposal"/>
        <w:numPr>
          <w:ilvl w:val="0"/>
          <w:numId w:val="3"/>
        </w:numPr>
        <w:spacing w:before="240"/>
        <w:rPr>
          <w:sz w:val="22"/>
        </w:rPr>
      </w:pPr>
      <w:bookmarkStart w:id="6" w:name="_Toc213423083"/>
      <w:r w:rsidRPr="00411450">
        <w:rPr>
          <w:rFonts w:hint="eastAsia"/>
          <w:sz w:val="22"/>
        </w:rPr>
        <w:t xml:space="preserve">To </w:t>
      </w:r>
      <w:r w:rsidRPr="00411450">
        <w:rPr>
          <w:sz w:val="22"/>
        </w:rPr>
        <w:t>define a fundamental Core Capability Baseline guaranteeing essential functions for all devices and move towards Service-Driven Capability Grouping</w:t>
      </w:r>
      <w:r w:rsidRPr="00411450">
        <w:rPr>
          <w:rFonts w:hint="eastAsia"/>
          <w:sz w:val="22"/>
        </w:rPr>
        <w:t>.</w:t>
      </w:r>
      <w:bookmarkEnd w:id="6"/>
    </w:p>
    <w:p w14:paraId="79E1F3A4" w14:textId="0A6F3EDF" w:rsidR="00560C74" w:rsidRPr="008C38FF" w:rsidRDefault="00560C74" w:rsidP="0020337B">
      <w:pPr>
        <w:rPr>
          <w:b/>
          <w:bCs/>
          <w:sz w:val="4"/>
          <w:szCs w:val="4"/>
          <w:u w:val="single"/>
          <w:lang w:val="en-US" w:eastAsia="ko-KR"/>
        </w:rPr>
      </w:pPr>
    </w:p>
    <w:p w14:paraId="3F657CC5" w14:textId="0420CFC4" w:rsidR="00CC7207" w:rsidRPr="00A95F35" w:rsidRDefault="00CC7207" w:rsidP="00CC7207">
      <w:pPr>
        <w:rPr>
          <w:b/>
          <w:bCs/>
          <w:sz w:val="24"/>
          <w:szCs w:val="24"/>
          <w:u w:val="single"/>
          <w:lang w:eastAsia="ko-KR"/>
        </w:rPr>
      </w:pPr>
      <w:r w:rsidRPr="00CC7207">
        <w:rPr>
          <w:b/>
          <w:bCs/>
          <w:sz w:val="24"/>
          <w:szCs w:val="24"/>
          <w:u w:val="single"/>
          <w:lang w:eastAsia="ko-KR"/>
        </w:rPr>
        <w:t>Dynamic Capability Update Mechanisms</w:t>
      </w:r>
    </w:p>
    <w:p w14:paraId="7F22F990" w14:textId="780779F6" w:rsidR="00CC7207" w:rsidRPr="00E915E4" w:rsidRDefault="00CC7207" w:rsidP="00E915E4">
      <w:pPr>
        <w:rPr>
          <w:rFonts w:eastAsia="맑은 고딕"/>
          <w:sz w:val="22"/>
          <w:szCs w:val="24"/>
          <w:lang w:val="en-US" w:eastAsia="ko-KR"/>
        </w:rPr>
      </w:pPr>
      <w:r w:rsidRPr="00E915E4">
        <w:rPr>
          <w:rFonts w:eastAsia="맑은 고딕"/>
          <w:sz w:val="22"/>
          <w:szCs w:val="24"/>
          <w:lang w:val="en-US" w:eastAsia="ko-KR"/>
        </w:rPr>
        <w:t xml:space="preserve">In 5G, UE Assistance Information (UAI) was used to signal capability restrictions in connected mode, but network behavior was not clearly specified, </w:t>
      </w:r>
      <w:r w:rsidR="00E915E4" w:rsidRPr="00E915E4">
        <w:rPr>
          <w:rFonts w:eastAsia="맑은 고딕" w:hint="eastAsia"/>
          <w:sz w:val="22"/>
          <w:szCs w:val="24"/>
          <w:lang w:val="en-US" w:eastAsia="ko-KR"/>
        </w:rPr>
        <w:t>it</w:t>
      </w:r>
      <w:r w:rsidR="00E915E4" w:rsidRPr="00E915E4">
        <w:rPr>
          <w:rFonts w:eastAsia="맑은 고딕"/>
          <w:sz w:val="22"/>
          <w:szCs w:val="24"/>
          <w:lang w:val="en-US" w:eastAsia="ko-KR"/>
        </w:rPr>
        <w:t>’</w:t>
      </w:r>
      <w:r w:rsidR="00E915E4" w:rsidRPr="00E915E4">
        <w:rPr>
          <w:rFonts w:eastAsia="맑은 고딕" w:hint="eastAsia"/>
          <w:sz w:val="22"/>
          <w:szCs w:val="24"/>
          <w:lang w:val="en-US" w:eastAsia="ko-KR"/>
        </w:rPr>
        <w:t xml:space="preserve">s up to network </w:t>
      </w:r>
      <w:r w:rsidR="00E915E4" w:rsidRPr="00E915E4">
        <w:rPr>
          <w:rFonts w:eastAsia="맑은 고딕"/>
          <w:sz w:val="22"/>
          <w:szCs w:val="24"/>
          <w:lang w:val="en-US" w:eastAsia="ko-KR"/>
        </w:rPr>
        <w:t>implementation</w:t>
      </w:r>
      <w:r w:rsidRPr="00E915E4">
        <w:rPr>
          <w:rFonts w:eastAsia="맑은 고딕"/>
          <w:sz w:val="22"/>
          <w:szCs w:val="24"/>
          <w:lang w:val="en-US" w:eastAsia="ko-KR"/>
        </w:rPr>
        <w:t>. A more general and formal mechanism is needed for 6G.</w:t>
      </w:r>
    </w:p>
    <w:p w14:paraId="0434FBCE" w14:textId="08A1F189" w:rsidR="00CC7207" w:rsidRPr="00E915E4" w:rsidRDefault="00CC7207" w:rsidP="00E915E4">
      <w:pPr>
        <w:rPr>
          <w:rFonts w:eastAsia="맑은 고딕"/>
          <w:sz w:val="22"/>
          <w:szCs w:val="24"/>
          <w:lang w:val="en-US" w:eastAsia="ko-KR"/>
        </w:rPr>
      </w:pPr>
      <w:r w:rsidRPr="00E915E4">
        <w:rPr>
          <w:rFonts w:eastAsia="맑은 고딕"/>
          <w:sz w:val="22"/>
          <w:szCs w:val="24"/>
          <w:lang w:val="en-US" w:eastAsia="ko-KR"/>
        </w:rPr>
        <w:t>Beyond existing scenarios (overheating, MUSIM, power saving, IDC), new form factors like foldable phones—where MIMO layers and antenna ports change upon folding/unfolding—further increase the need for dynamic updates.</w:t>
      </w:r>
    </w:p>
    <w:p w14:paraId="35EFAAE1" w14:textId="1CD326DB" w:rsidR="00E915E4" w:rsidRPr="00E915E4" w:rsidRDefault="00E915E4" w:rsidP="00E915E4">
      <w:pPr>
        <w:rPr>
          <w:rFonts w:eastAsia="맑은 고딕"/>
          <w:sz w:val="22"/>
          <w:szCs w:val="24"/>
          <w:lang w:val="en-US" w:eastAsia="ko-KR"/>
        </w:rPr>
      </w:pPr>
      <w:r>
        <w:rPr>
          <w:rFonts w:eastAsia="맑은 고딕" w:hint="eastAsia"/>
          <w:sz w:val="22"/>
          <w:szCs w:val="24"/>
          <w:lang w:eastAsia="ko-KR"/>
        </w:rPr>
        <w:t xml:space="preserve">A </w:t>
      </w:r>
      <w:r w:rsidRPr="00E915E4">
        <w:rPr>
          <w:rFonts w:eastAsia="맑은 고딕"/>
          <w:sz w:val="22"/>
          <w:szCs w:val="24"/>
          <w:lang w:eastAsia="ko-KR"/>
        </w:rPr>
        <w:t xml:space="preserve">UE can autonomously initiate a capability update without a network request, and the network can </w:t>
      </w:r>
      <w:r>
        <w:rPr>
          <w:rFonts w:eastAsia="맑은 고딕" w:hint="eastAsia"/>
          <w:sz w:val="22"/>
          <w:szCs w:val="24"/>
          <w:lang w:eastAsia="ko-KR"/>
        </w:rPr>
        <w:t>notify explicit notification</w:t>
      </w:r>
      <w:r w:rsidRPr="00E915E4">
        <w:rPr>
          <w:rFonts w:eastAsia="맑은 고딕"/>
          <w:sz w:val="22"/>
          <w:szCs w:val="24"/>
          <w:lang w:eastAsia="ko-KR"/>
        </w:rPr>
        <w:t xml:space="preserve"> (e.g., through RRC reconfiguration)</w:t>
      </w:r>
      <w:r>
        <w:rPr>
          <w:rFonts w:eastAsia="맑은 고딕" w:hint="eastAsia"/>
          <w:sz w:val="22"/>
          <w:szCs w:val="24"/>
          <w:lang w:eastAsia="ko-KR"/>
        </w:rPr>
        <w:t>.</w:t>
      </w:r>
      <w:r w:rsidRPr="00E915E4">
        <w:rPr>
          <w:rFonts w:eastAsia="맑은 고딕"/>
          <w:sz w:val="22"/>
          <w:szCs w:val="24"/>
          <w:lang w:eastAsia="ko-KR"/>
        </w:rPr>
        <w:t> </w:t>
      </w:r>
    </w:p>
    <w:p w14:paraId="63B78E87" w14:textId="4C9CCF32" w:rsidR="00CC7207" w:rsidRPr="00006612" w:rsidRDefault="00006612" w:rsidP="004703FE">
      <w:pPr>
        <w:pStyle w:val="Proposal"/>
        <w:numPr>
          <w:ilvl w:val="0"/>
          <w:numId w:val="3"/>
        </w:numPr>
        <w:rPr>
          <w:sz w:val="22"/>
          <w:szCs w:val="22"/>
        </w:rPr>
      </w:pPr>
      <w:bookmarkStart w:id="7" w:name="_Toc213423084"/>
      <w:r w:rsidRPr="00006612">
        <w:rPr>
          <w:sz w:val="22"/>
          <w:szCs w:val="22"/>
        </w:rPr>
        <w:t xml:space="preserve">A UE-initiated </w:t>
      </w:r>
      <w:r w:rsidR="004E18B5">
        <w:rPr>
          <w:rFonts w:hint="eastAsia"/>
          <w:sz w:val="22"/>
          <w:szCs w:val="22"/>
          <w:lang w:eastAsia="ko-KR"/>
        </w:rPr>
        <w:t>capability</w:t>
      </w:r>
      <w:r w:rsidRPr="00006612">
        <w:rPr>
          <w:sz w:val="22"/>
          <w:szCs w:val="22"/>
        </w:rPr>
        <w:t xml:space="preserve"> mechanism </w:t>
      </w:r>
      <w:r w:rsidR="004E18B5">
        <w:rPr>
          <w:rFonts w:hint="eastAsia"/>
          <w:sz w:val="22"/>
          <w:szCs w:val="22"/>
          <w:lang w:eastAsia="ko-KR"/>
        </w:rPr>
        <w:t>can</w:t>
      </w:r>
      <w:r w:rsidRPr="00006612">
        <w:rPr>
          <w:sz w:val="22"/>
          <w:szCs w:val="22"/>
        </w:rPr>
        <w:t xml:space="preserve"> be allowed for dynamic capability updates (e.g., due to </w:t>
      </w:r>
      <w:r w:rsidRPr="004703FE">
        <w:rPr>
          <w:sz w:val="22"/>
          <w:lang w:eastAsia="ko-KR"/>
        </w:rPr>
        <w:t>overheating</w:t>
      </w:r>
      <w:r w:rsidRPr="00006612">
        <w:rPr>
          <w:sz w:val="22"/>
          <w:szCs w:val="22"/>
        </w:rPr>
        <w:t xml:space="preserve"> or new form factors)</w:t>
      </w:r>
      <w:r w:rsidR="004E18B5">
        <w:rPr>
          <w:rFonts w:hint="eastAsia"/>
          <w:sz w:val="22"/>
          <w:szCs w:val="22"/>
          <w:lang w:eastAsia="ko-KR"/>
        </w:rPr>
        <w:t>. The</w:t>
      </w:r>
      <w:r w:rsidRPr="00006612">
        <w:rPr>
          <w:sz w:val="22"/>
          <w:szCs w:val="22"/>
        </w:rPr>
        <w:t xml:space="preserve"> UAI </w:t>
      </w:r>
      <w:r w:rsidR="004E18B5">
        <w:rPr>
          <w:sz w:val="22"/>
          <w:szCs w:val="22"/>
          <w:lang w:eastAsia="ko-KR"/>
        </w:rPr>
        <w:t>can</w:t>
      </w:r>
      <w:r w:rsidR="004E18B5">
        <w:rPr>
          <w:rFonts w:hint="eastAsia"/>
          <w:sz w:val="22"/>
          <w:szCs w:val="22"/>
          <w:lang w:eastAsia="ko-KR"/>
        </w:rPr>
        <w:t xml:space="preserve"> be studied as a baseline and as </w:t>
      </w:r>
      <w:proofErr w:type="spellStart"/>
      <w:proofErr w:type="gramStart"/>
      <w:r w:rsidR="004E18B5">
        <w:rPr>
          <w:rFonts w:hint="eastAsia"/>
          <w:sz w:val="22"/>
          <w:szCs w:val="22"/>
          <w:lang w:eastAsia="ko-KR"/>
        </w:rPr>
        <w:t>a</w:t>
      </w:r>
      <w:proofErr w:type="spellEnd"/>
      <w:proofErr w:type="gramEnd"/>
      <w:r w:rsidR="004E18B5">
        <w:rPr>
          <w:rFonts w:hint="eastAsia"/>
          <w:sz w:val="22"/>
          <w:szCs w:val="22"/>
          <w:lang w:eastAsia="ko-KR"/>
        </w:rPr>
        <w:t xml:space="preserve"> enhancement </w:t>
      </w:r>
      <w:r w:rsidRPr="00006612">
        <w:rPr>
          <w:sz w:val="22"/>
          <w:szCs w:val="22"/>
        </w:rPr>
        <w:t xml:space="preserve">requiring predictable network </w:t>
      </w:r>
      <w:proofErr w:type="spellStart"/>
      <w:r w:rsidRPr="00006612">
        <w:rPr>
          <w:sz w:val="22"/>
          <w:szCs w:val="22"/>
        </w:rPr>
        <w:t>behavior</w:t>
      </w:r>
      <w:proofErr w:type="spellEnd"/>
      <w:r w:rsidRPr="00006612">
        <w:rPr>
          <w:sz w:val="22"/>
          <w:szCs w:val="22"/>
        </w:rPr>
        <w:t>.</w:t>
      </w:r>
      <w:bookmarkEnd w:id="7"/>
    </w:p>
    <w:p w14:paraId="4D175F05" w14:textId="77777777" w:rsidR="004E18B5" w:rsidRPr="008C38FF" w:rsidRDefault="004E18B5" w:rsidP="007E7843">
      <w:pPr>
        <w:rPr>
          <w:b/>
          <w:bCs/>
          <w:sz w:val="28"/>
          <w:szCs w:val="28"/>
          <w:u w:val="single"/>
          <w:lang w:eastAsia="ko-KR"/>
        </w:rPr>
      </w:pPr>
    </w:p>
    <w:p w14:paraId="13E3B766" w14:textId="63B90C3D" w:rsidR="00CC7207" w:rsidRPr="007E7843" w:rsidRDefault="00CC7207" w:rsidP="007E7843">
      <w:pPr>
        <w:rPr>
          <w:b/>
          <w:bCs/>
          <w:sz w:val="24"/>
          <w:szCs w:val="24"/>
          <w:u w:val="single"/>
          <w:lang w:eastAsia="ko-KR"/>
        </w:rPr>
      </w:pPr>
      <w:r w:rsidRPr="007E7843">
        <w:rPr>
          <w:b/>
          <w:bCs/>
          <w:sz w:val="24"/>
          <w:szCs w:val="24"/>
          <w:u w:val="single"/>
          <w:lang w:eastAsia="ko-KR"/>
        </w:rPr>
        <w:t xml:space="preserve">Fundamental Reduction of </w:t>
      </w:r>
      <w:proofErr w:type="spellStart"/>
      <w:r w:rsidRPr="007E7843">
        <w:rPr>
          <w:b/>
          <w:bCs/>
          <w:sz w:val="24"/>
          <w:szCs w:val="24"/>
          <w:u w:val="single"/>
          <w:lang w:eastAsia="ko-KR"/>
        </w:rPr>
        <w:t>Signaling</w:t>
      </w:r>
      <w:proofErr w:type="spellEnd"/>
      <w:r w:rsidRPr="007E7843">
        <w:rPr>
          <w:b/>
          <w:bCs/>
          <w:sz w:val="24"/>
          <w:szCs w:val="24"/>
          <w:u w:val="single"/>
          <w:lang w:eastAsia="ko-KR"/>
        </w:rPr>
        <w:t xml:space="preserve"> Overhead</w:t>
      </w:r>
    </w:p>
    <w:p w14:paraId="21FF7C2E" w14:textId="2F3F3F14" w:rsidR="00CC7207" w:rsidRDefault="007E7843" w:rsidP="007E7843">
      <w:pPr>
        <w:rPr>
          <w:sz w:val="22"/>
          <w:szCs w:val="22"/>
          <w:lang w:val="en-US"/>
        </w:rPr>
      </w:pPr>
      <w:r>
        <w:rPr>
          <w:rFonts w:hint="eastAsia"/>
          <w:sz w:val="22"/>
          <w:szCs w:val="22"/>
          <w:lang w:val="en-US" w:eastAsia="ko-KR"/>
        </w:rPr>
        <w:t>M</w:t>
      </w:r>
      <w:r w:rsidR="00CC7207" w:rsidRPr="00CC7207">
        <w:rPr>
          <w:sz w:val="22"/>
          <w:szCs w:val="22"/>
          <w:lang w:val="en-US"/>
        </w:rPr>
        <w:t>ethods to reduce UE capability reporting size from 6G Day 1 are required.</w:t>
      </w:r>
    </w:p>
    <w:p w14:paraId="4E824BDD" w14:textId="7DE9A089" w:rsidR="001A0245" w:rsidRPr="001A0245" w:rsidRDefault="001A0245" w:rsidP="001A0245">
      <w:pPr>
        <w:numPr>
          <w:ilvl w:val="0"/>
          <w:numId w:val="104"/>
        </w:numPr>
        <w:tabs>
          <w:tab w:val="num" w:pos="1287"/>
        </w:tabs>
        <w:spacing w:after="0"/>
        <w:rPr>
          <w:sz w:val="22"/>
          <w:szCs w:val="22"/>
          <w:lang w:val="en-US"/>
        </w:rPr>
      </w:pPr>
      <w:r w:rsidRPr="001A0245">
        <w:rPr>
          <w:sz w:val="22"/>
          <w:szCs w:val="22"/>
          <w:lang w:val="en-US"/>
        </w:rPr>
        <w:t>Clarify Reporting Conditions</w:t>
      </w:r>
    </w:p>
    <w:p w14:paraId="1B9EF180" w14:textId="4D69C2F7" w:rsidR="001A0245" w:rsidRPr="001A0245" w:rsidRDefault="001A0245" w:rsidP="001A0245">
      <w:pPr>
        <w:tabs>
          <w:tab w:val="num" w:pos="1287"/>
        </w:tabs>
        <w:ind w:left="360"/>
        <w:rPr>
          <w:sz w:val="22"/>
          <w:szCs w:val="22"/>
          <w:lang w:val="en-US"/>
        </w:rPr>
      </w:pPr>
      <w:r w:rsidRPr="001A0245">
        <w:rPr>
          <w:sz w:val="22"/>
          <w:szCs w:val="22"/>
          <w:lang w:val="en-US"/>
        </w:rPr>
        <w:t>UE capabilities should be reported only when the corresponding network configurations exist.</w:t>
      </w:r>
      <w:r>
        <w:rPr>
          <w:rFonts w:hint="eastAsia"/>
          <w:sz w:val="22"/>
          <w:szCs w:val="22"/>
          <w:lang w:val="en-US" w:eastAsia="ko-KR"/>
        </w:rPr>
        <w:t xml:space="preserve"> </w:t>
      </w:r>
      <w:r w:rsidRPr="001A0245">
        <w:rPr>
          <w:sz w:val="22"/>
          <w:szCs w:val="22"/>
          <w:lang w:val="en-US"/>
        </w:rPr>
        <w:t>The UE must also be aware of network-supported features before reporting, in order to avoid unnecessary signaling.</w:t>
      </w:r>
    </w:p>
    <w:p w14:paraId="0C4C0BCD" w14:textId="06C0A714" w:rsidR="001A0245" w:rsidRPr="001A0245" w:rsidRDefault="001A0245" w:rsidP="001A0245">
      <w:pPr>
        <w:numPr>
          <w:ilvl w:val="0"/>
          <w:numId w:val="104"/>
        </w:numPr>
        <w:tabs>
          <w:tab w:val="num" w:pos="1287"/>
        </w:tabs>
        <w:spacing w:after="0"/>
        <w:rPr>
          <w:sz w:val="22"/>
          <w:szCs w:val="22"/>
          <w:lang w:val="en-US"/>
        </w:rPr>
      </w:pPr>
      <w:r w:rsidRPr="001A0245">
        <w:rPr>
          <w:sz w:val="22"/>
          <w:szCs w:val="22"/>
          <w:lang w:val="en-US"/>
        </w:rPr>
        <w:t>Device-Type-</w:t>
      </w:r>
      <w:r w:rsidRPr="001A0245">
        <w:rPr>
          <w:rFonts w:eastAsia="맑은 고딕"/>
          <w:sz w:val="22"/>
          <w:szCs w:val="24"/>
          <w:lang w:val="en-US" w:eastAsia="ko-KR"/>
        </w:rPr>
        <w:t>Based</w:t>
      </w:r>
      <w:r w:rsidRPr="001A0245">
        <w:rPr>
          <w:sz w:val="22"/>
          <w:szCs w:val="22"/>
          <w:lang w:val="en-US"/>
        </w:rPr>
        <w:t xml:space="preserve"> Grouping</w:t>
      </w:r>
    </w:p>
    <w:p w14:paraId="6BFA85F7" w14:textId="27D64EC2" w:rsidR="001A0245" w:rsidRPr="001A0245" w:rsidRDefault="001A0245" w:rsidP="001A0245">
      <w:pPr>
        <w:tabs>
          <w:tab w:val="num" w:pos="1287"/>
        </w:tabs>
        <w:ind w:left="360"/>
        <w:rPr>
          <w:sz w:val="22"/>
          <w:szCs w:val="22"/>
          <w:lang w:val="en-US"/>
        </w:rPr>
      </w:pPr>
      <w:r w:rsidRPr="001A0245">
        <w:rPr>
          <w:sz w:val="22"/>
          <w:szCs w:val="22"/>
          <w:lang w:val="en-US"/>
        </w:rPr>
        <w:t>Define a minimum mandatory capability group for each device type.</w:t>
      </w:r>
      <w:r>
        <w:rPr>
          <w:rFonts w:hint="eastAsia"/>
          <w:sz w:val="22"/>
          <w:szCs w:val="22"/>
          <w:lang w:val="en-US" w:eastAsia="ko-KR"/>
        </w:rPr>
        <w:t xml:space="preserve"> </w:t>
      </w:r>
      <w:r w:rsidRPr="001A0245">
        <w:rPr>
          <w:sz w:val="22"/>
          <w:szCs w:val="22"/>
          <w:lang w:val="en-US"/>
        </w:rPr>
        <w:t>Each UE then reports only additional optional capabilities beyond this baseline, reducing redundant information.</w:t>
      </w:r>
    </w:p>
    <w:p w14:paraId="5DABBDD9" w14:textId="7BA5CB7E" w:rsidR="001A0245" w:rsidRPr="001A0245" w:rsidRDefault="001A0245" w:rsidP="001A0245">
      <w:pPr>
        <w:numPr>
          <w:ilvl w:val="0"/>
          <w:numId w:val="104"/>
        </w:numPr>
        <w:tabs>
          <w:tab w:val="num" w:pos="1287"/>
        </w:tabs>
        <w:spacing w:after="0"/>
        <w:rPr>
          <w:sz w:val="22"/>
          <w:szCs w:val="22"/>
          <w:lang w:val="en-US"/>
        </w:rPr>
      </w:pPr>
      <w:r w:rsidRPr="001A0245">
        <w:rPr>
          <w:sz w:val="22"/>
          <w:szCs w:val="22"/>
          <w:lang w:val="en-US"/>
        </w:rPr>
        <w:t>Two-Stage Reporting</w:t>
      </w:r>
    </w:p>
    <w:p w14:paraId="12DEA1AA" w14:textId="1FDFA3AC" w:rsidR="001A0245" w:rsidRPr="001A0245" w:rsidRDefault="001A0245" w:rsidP="001A0245">
      <w:pPr>
        <w:tabs>
          <w:tab w:val="num" w:pos="1287"/>
        </w:tabs>
        <w:ind w:left="360"/>
        <w:rPr>
          <w:sz w:val="22"/>
          <w:szCs w:val="22"/>
          <w:lang w:val="en-US"/>
        </w:rPr>
      </w:pPr>
      <w:r w:rsidRPr="001A0245">
        <w:rPr>
          <w:sz w:val="22"/>
          <w:szCs w:val="22"/>
          <w:lang w:val="en-US"/>
        </w:rPr>
        <w:lastRenderedPageBreak/>
        <w:t>Separate the reporting of static capabilities (rarely changed features) from dynamic capabilities (features that vary depending on RRC configuration).</w:t>
      </w:r>
      <w:r>
        <w:rPr>
          <w:rFonts w:hint="eastAsia"/>
          <w:sz w:val="22"/>
          <w:szCs w:val="22"/>
          <w:lang w:val="en-US" w:eastAsia="ko-KR"/>
        </w:rPr>
        <w:t xml:space="preserve"> </w:t>
      </w:r>
      <w:r w:rsidRPr="001A0245">
        <w:rPr>
          <w:sz w:val="22"/>
          <w:szCs w:val="22"/>
          <w:lang w:val="en-US"/>
        </w:rPr>
        <w:t>This split reduces message size and update frequency.</w:t>
      </w:r>
    </w:p>
    <w:p w14:paraId="703FE679" w14:textId="77777777" w:rsidR="001A0245" w:rsidRPr="001A0245" w:rsidRDefault="001A0245" w:rsidP="001A0245">
      <w:pPr>
        <w:numPr>
          <w:ilvl w:val="0"/>
          <w:numId w:val="104"/>
        </w:numPr>
        <w:tabs>
          <w:tab w:val="num" w:pos="1287"/>
        </w:tabs>
        <w:spacing w:after="0"/>
        <w:rPr>
          <w:sz w:val="22"/>
          <w:szCs w:val="22"/>
          <w:lang w:val="en-US"/>
        </w:rPr>
      </w:pPr>
      <w:r w:rsidRPr="001A0245">
        <w:rPr>
          <w:sz w:val="22"/>
          <w:szCs w:val="22"/>
          <w:lang w:val="en-US"/>
        </w:rPr>
        <w:t>RACS Enhancement and Utilization:</w:t>
      </w:r>
    </w:p>
    <w:p w14:paraId="36E7F78F" w14:textId="2F6631B7" w:rsidR="00CC7207" w:rsidRDefault="001A0245" w:rsidP="001A0245">
      <w:pPr>
        <w:tabs>
          <w:tab w:val="num" w:pos="1287"/>
        </w:tabs>
        <w:ind w:left="360"/>
        <w:rPr>
          <w:sz w:val="22"/>
          <w:szCs w:val="22"/>
          <w:lang w:val="en-US"/>
        </w:rPr>
      </w:pPr>
      <w:r w:rsidRPr="001A0245">
        <w:rPr>
          <w:sz w:val="22"/>
          <w:szCs w:val="22"/>
          <w:lang w:val="en-US"/>
        </w:rPr>
        <w:t>Although the 5G RACS framework faced challenges in commercialization, it still holds strong potential for 6G.</w:t>
      </w:r>
      <w:r>
        <w:rPr>
          <w:rFonts w:hint="eastAsia"/>
          <w:sz w:val="22"/>
          <w:szCs w:val="22"/>
          <w:lang w:val="en-US" w:eastAsia="ko-KR"/>
        </w:rPr>
        <w:t xml:space="preserve"> </w:t>
      </w:r>
      <w:r w:rsidRPr="001A0245">
        <w:rPr>
          <w:sz w:val="22"/>
          <w:szCs w:val="22"/>
          <w:lang w:val="en-US"/>
        </w:rPr>
        <w:t>By using manufacturer-assigned UE identifiers, many OTA signaling exchanges can be avoided.</w:t>
      </w:r>
      <w:r>
        <w:rPr>
          <w:rFonts w:hint="eastAsia"/>
          <w:sz w:val="22"/>
          <w:szCs w:val="22"/>
          <w:lang w:val="en-US" w:eastAsia="ko-KR"/>
        </w:rPr>
        <w:t xml:space="preserve"> </w:t>
      </w:r>
      <w:r w:rsidRPr="001A0245">
        <w:rPr>
          <w:sz w:val="22"/>
          <w:szCs w:val="22"/>
          <w:lang w:val="en-US"/>
        </w:rPr>
        <w:t>Research should focus on relaxing RACS constraints</w:t>
      </w:r>
      <w:r w:rsidR="00A26D5F">
        <w:rPr>
          <w:rFonts w:hint="eastAsia"/>
          <w:sz w:val="22"/>
          <w:szCs w:val="22"/>
          <w:lang w:val="en-US" w:eastAsia="ko-KR"/>
        </w:rPr>
        <w:t>. F</w:t>
      </w:r>
      <w:r w:rsidRPr="001A0245">
        <w:rPr>
          <w:sz w:val="22"/>
          <w:szCs w:val="22"/>
          <w:lang w:val="en-US"/>
        </w:rPr>
        <w:t>or example, removing the requirement that all capabilities be contained within a single template</w:t>
      </w:r>
      <w:r w:rsidR="00A26D5F">
        <w:rPr>
          <w:rFonts w:hint="eastAsia"/>
          <w:sz w:val="22"/>
          <w:szCs w:val="22"/>
          <w:lang w:val="en-US" w:eastAsia="ko-KR"/>
        </w:rPr>
        <w:t xml:space="preserve"> </w:t>
      </w:r>
      <w:r w:rsidRPr="001A0245">
        <w:rPr>
          <w:sz w:val="22"/>
          <w:szCs w:val="22"/>
          <w:lang w:val="en-US"/>
        </w:rPr>
        <w:t>to enable more flexible and scalable use.</w:t>
      </w:r>
    </w:p>
    <w:p w14:paraId="15ABE8E2" w14:textId="0ED7FBCC" w:rsidR="00A26D5F" w:rsidRPr="002F18CB" w:rsidRDefault="00A26D5F" w:rsidP="00006612">
      <w:pPr>
        <w:pStyle w:val="Observation"/>
        <w:rPr>
          <w:i/>
          <w:iCs/>
          <w:sz w:val="22"/>
          <w:szCs w:val="22"/>
          <w:lang w:eastAsia="zh-CN"/>
        </w:rPr>
      </w:pPr>
      <w:bookmarkStart w:id="8" w:name="_Toc213422860"/>
      <w:r w:rsidRPr="002F18CB">
        <w:rPr>
          <w:i/>
          <w:iCs/>
          <w:sz w:val="22"/>
          <w:szCs w:val="22"/>
          <w:lang w:eastAsia="zh-CN"/>
        </w:rPr>
        <w:t>RACS framework retains strong potential for 6G.</w:t>
      </w:r>
      <w:r w:rsidRPr="002F18CB">
        <w:rPr>
          <w:rFonts w:hint="eastAsia"/>
          <w:i/>
          <w:iCs/>
          <w:sz w:val="22"/>
          <w:szCs w:val="22"/>
          <w:lang w:eastAsia="ko-KR"/>
        </w:rPr>
        <w:t xml:space="preserve"> </w:t>
      </w:r>
      <w:r w:rsidRPr="002F18CB">
        <w:rPr>
          <w:i/>
          <w:iCs/>
          <w:sz w:val="22"/>
          <w:szCs w:val="22"/>
          <w:lang w:eastAsia="zh-CN"/>
        </w:rPr>
        <w:t xml:space="preserve">By leveraging manufacturer-assigned UE identifiers and relaxing template constraints, RACS can </w:t>
      </w:r>
      <w:r w:rsidRPr="002F18CB">
        <w:rPr>
          <w:rFonts w:hint="eastAsia"/>
          <w:i/>
          <w:iCs/>
          <w:sz w:val="22"/>
          <w:szCs w:val="22"/>
          <w:lang w:eastAsia="ko-KR"/>
        </w:rPr>
        <w:t xml:space="preserve">reduce </w:t>
      </w:r>
      <w:r w:rsidRPr="002F18CB">
        <w:rPr>
          <w:i/>
          <w:iCs/>
          <w:sz w:val="22"/>
          <w:szCs w:val="22"/>
          <w:lang w:eastAsia="zh-CN"/>
        </w:rPr>
        <w:t xml:space="preserve">the over-the-air </w:t>
      </w:r>
      <w:proofErr w:type="spellStart"/>
      <w:r w:rsidRPr="002F18CB">
        <w:rPr>
          <w:i/>
          <w:iCs/>
          <w:sz w:val="22"/>
          <w:szCs w:val="22"/>
          <w:lang w:eastAsia="zh-CN"/>
        </w:rPr>
        <w:t>signaling</w:t>
      </w:r>
      <w:proofErr w:type="spellEnd"/>
      <w:r w:rsidRPr="002F18CB">
        <w:rPr>
          <w:i/>
          <w:iCs/>
          <w:sz w:val="22"/>
          <w:szCs w:val="22"/>
          <w:lang w:eastAsia="zh-CN"/>
        </w:rPr>
        <w:t xml:space="preserve"> and enable scalable, flexible capability management across releases.</w:t>
      </w:r>
      <w:bookmarkEnd w:id="8"/>
    </w:p>
    <w:p w14:paraId="3CD1FA86" w14:textId="77777777" w:rsidR="00006612" w:rsidRPr="004E18B5" w:rsidRDefault="00006612" w:rsidP="001A0245">
      <w:pPr>
        <w:tabs>
          <w:tab w:val="num" w:pos="1287"/>
        </w:tabs>
        <w:ind w:left="360"/>
        <w:rPr>
          <w:sz w:val="22"/>
          <w:szCs w:val="22"/>
        </w:rPr>
      </w:pPr>
    </w:p>
    <w:p w14:paraId="7C10F7FF" w14:textId="0E2415C3" w:rsidR="00CC7207" w:rsidRPr="006B6726" w:rsidRDefault="00CC7207" w:rsidP="006B6726">
      <w:pPr>
        <w:rPr>
          <w:b/>
          <w:bCs/>
          <w:sz w:val="24"/>
          <w:szCs w:val="24"/>
          <w:u w:val="single"/>
          <w:lang w:eastAsia="ko-KR"/>
        </w:rPr>
      </w:pPr>
      <w:r w:rsidRPr="006B6726">
        <w:rPr>
          <w:b/>
          <w:bCs/>
          <w:sz w:val="24"/>
          <w:szCs w:val="24"/>
          <w:u w:val="single"/>
          <w:lang w:eastAsia="ko-KR"/>
        </w:rPr>
        <w:t xml:space="preserve">Flexible and Efficient </w:t>
      </w:r>
      <w:proofErr w:type="spellStart"/>
      <w:r w:rsidRPr="006B6726">
        <w:rPr>
          <w:b/>
          <w:bCs/>
          <w:sz w:val="24"/>
          <w:szCs w:val="24"/>
          <w:u w:val="single"/>
          <w:lang w:eastAsia="ko-KR"/>
        </w:rPr>
        <w:t>Signaling</w:t>
      </w:r>
      <w:proofErr w:type="spellEnd"/>
      <w:r w:rsidRPr="006B6726">
        <w:rPr>
          <w:b/>
          <w:bCs/>
          <w:sz w:val="24"/>
          <w:szCs w:val="24"/>
          <w:u w:val="single"/>
          <w:lang w:eastAsia="ko-KR"/>
        </w:rPr>
        <w:t xml:space="preserve"> Structure Design</w:t>
      </w:r>
    </w:p>
    <w:p w14:paraId="3206E3AE" w14:textId="734B4A0D" w:rsidR="00CC7207" w:rsidRPr="00CC7207" w:rsidRDefault="00CC7207" w:rsidP="006B6726">
      <w:pPr>
        <w:rPr>
          <w:sz w:val="22"/>
          <w:szCs w:val="22"/>
          <w:lang w:val="en-US"/>
        </w:rPr>
      </w:pPr>
      <w:r w:rsidRPr="00CC7207">
        <w:rPr>
          <w:sz w:val="22"/>
          <w:szCs w:val="22"/>
          <w:lang w:val="en-US"/>
        </w:rPr>
        <w:t>To address 5G structural inefficiencies, a more flexible structure is</w:t>
      </w:r>
      <w:r w:rsidR="006B6726">
        <w:rPr>
          <w:rFonts w:hint="eastAsia"/>
          <w:sz w:val="22"/>
          <w:szCs w:val="22"/>
          <w:lang w:val="en-US" w:eastAsia="ko-KR"/>
        </w:rPr>
        <w:t xml:space="preserve"> also</w:t>
      </w:r>
      <w:r w:rsidRPr="00CC7207">
        <w:rPr>
          <w:sz w:val="22"/>
          <w:szCs w:val="22"/>
          <w:lang w:val="en-US"/>
        </w:rPr>
        <w:t xml:space="preserve"> needed.</w:t>
      </w:r>
    </w:p>
    <w:p w14:paraId="7E6CCB2B" w14:textId="77777777" w:rsidR="001A0245" w:rsidRDefault="00CC7207" w:rsidP="001A0245">
      <w:pPr>
        <w:numPr>
          <w:ilvl w:val="0"/>
          <w:numId w:val="104"/>
        </w:numPr>
        <w:tabs>
          <w:tab w:val="num" w:pos="1287"/>
        </w:tabs>
        <w:spacing w:after="0"/>
        <w:rPr>
          <w:sz w:val="22"/>
          <w:szCs w:val="22"/>
          <w:lang w:val="en-US"/>
        </w:rPr>
      </w:pPr>
      <w:r w:rsidRPr="00CC7207">
        <w:rPr>
          <w:sz w:val="22"/>
          <w:szCs w:val="22"/>
          <w:lang w:val="en-US"/>
        </w:rPr>
        <w:t>RF/BPC and DL/UL Decoupling Improvements</w:t>
      </w:r>
    </w:p>
    <w:p w14:paraId="7646BC16" w14:textId="442945EF" w:rsidR="00CC7207" w:rsidRDefault="00CC7207" w:rsidP="001A0245">
      <w:pPr>
        <w:tabs>
          <w:tab w:val="num" w:pos="1287"/>
        </w:tabs>
        <w:ind w:left="360"/>
        <w:rPr>
          <w:sz w:val="22"/>
          <w:szCs w:val="22"/>
          <w:lang w:val="en-US"/>
        </w:rPr>
      </w:pPr>
      <w:r w:rsidRPr="00CC7207">
        <w:rPr>
          <w:sz w:val="22"/>
          <w:szCs w:val="22"/>
          <w:lang w:val="en-US"/>
        </w:rPr>
        <w:t xml:space="preserve">Address low reuse rates of </w:t>
      </w:r>
      <w:proofErr w:type="spellStart"/>
      <w:r w:rsidRPr="00CC7207">
        <w:rPr>
          <w:sz w:val="22"/>
          <w:szCs w:val="22"/>
          <w:lang w:val="en-US"/>
        </w:rPr>
        <w:t>FeatureSetCombination</w:t>
      </w:r>
      <w:proofErr w:type="spellEnd"/>
      <w:r w:rsidRPr="00CC7207">
        <w:rPr>
          <w:sz w:val="22"/>
          <w:szCs w:val="22"/>
          <w:lang w:val="en-US"/>
        </w:rPr>
        <w:t xml:space="preserve"> and inefficient DL/UL decoupling by researching more flexible structures to minimize reporting duplication.</w:t>
      </w:r>
    </w:p>
    <w:p w14:paraId="242F1216" w14:textId="2A8DEC21" w:rsidR="00036083" w:rsidRPr="00036083" w:rsidRDefault="00036083" w:rsidP="00036083">
      <w:pPr>
        <w:tabs>
          <w:tab w:val="num" w:pos="1287"/>
        </w:tabs>
        <w:ind w:left="360"/>
        <w:rPr>
          <w:sz w:val="22"/>
          <w:szCs w:val="22"/>
          <w:lang w:val="en-US"/>
        </w:rPr>
      </w:pPr>
      <w:r w:rsidRPr="00036083">
        <w:rPr>
          <w:sz w:val="22"/>
          <w:szCs w:val="22"/>
          <w:lang w:val="en-US"/>
        </w:rPr>
        <w:t>A more flexible structure should allow dynamic referencing and modular composition, where common RF and baseband parameters are defined once and selectively applied to DL or UL independently, with inheritance mechanisms to avoid duplication.</w:t>
      </w:r>
      <w:r w:rsidRPr="00036083">
        <w:rPr>
          <w:rFonts w:eastAsia="Times New Roman"/>
          <w:b/>
          <w:sz w:val="24"/>
          <w:szCs w:val="24"/>
          <w:lang w:val="en-US" w:eastAsia="ko-KR"/>
        </w:rPr>
        <w:t xml:space="preserve"> </w:t>
      </w:r>
      <w:proofErr w:type="gramStart"/>
      <w:r w:rsidRPr="00036083">
        <w:rPr>
          <w:sz w:val="22"/>
          <w:szCs w:val="22"/>
          <w:lang w:val="en-US"/>
        </w:rPr>
        <w:t>A</w:t>
      </w:r>
      <w:proofErr w:type="gramEnd"/>
      <w:r w:rsidRPr="00036083">
        <w:rPr>
          <w:sz w:val="22"/>
          <w:szCs w:val="22"/>
          <w:lang w:val="en-US"/>
        </w:rPr>
        <w:t xml:space="preserve"> example is UL-only cell support in carrier aggregation, where a UE may support uplink transmission on a band without any downlink capability on that carrier</w:t>
      </w:r>
      <w:r>
        <w:rPr>
          <w:rFonts w:hint="eastAsia"/>
          <w:sz w:val="22"/>
          <w:szCs w:val="22"/>
          <w:lang w:val="en-US" w:eastAsia="ko-KR"/>
        </w:rPr>
        <w:t>.</w:t>
      </w:r>
      <w:r w:rsidRPr="00036083">
        <w:rPr>
          <w:sz w:val="22"/>
          <w:szCs w:val="22"/>
          <w:lang w:val="en-US"/>
        </w:rPr>
        <w:t xml:space="preserve"> </w:t>
      </w:r>
    </w:p>
    <w:p w14:paraId="5BDA39F8" w14:textId="77777777" w:rsidR="00A432E8" w:rsidRDefault="00A432E8" w:rsidP="00A432E8">
      <w:pPr>
        <w:numPr>
          <w:ilvl w:val="0"/>
          <w:numId w:val="104"/>
        </w:numPr>
        <w:tabs>
          <w:tab w:val="num" w:pos="1287"/>
        </w:tabs>
        <w:spacing w:after="0"/>
        <w:rPr>
          <w:sz w:val="22"/>
          <w:szCs w:val="22"/>
          <w:lang w:val="en-US"/>
        </w:rPr>
      </w:pPr>
      <w:r w:rsidRPr="00CC7207">
        <w:rPr>
          <w:sz w:val="22"/>
          <w:szCs w:val="22"/>
          <w:lang w:val="en-US"/>
        </w:rPr>
        <w:t>Reporting Structure Integration</w:t>
      </w:r>
    </w:p>
    <w:p w14:paraId="5DEEBCAD" w14:textId="630AF613" w:rsidR="00A432E8" w:rsidRPr="00A432E8" w:rsidRDefault="00A432E8" w:rsidP="00A432E8">
      <w:pPr>
        <w:tabs>
          <w:tab w:val="num" w:pos="1287"/>
        </w:tabs>
        <w:ind w:left="360"/>
        <w:rPr>
          <w:sz w:val="22"/>
          <w:szCs w:val="22"/>
          <w:lang w:eastAsia="ko-KR"/>
        </w:rPr>
      </w:pPr>
      <w:r w:rsidRPr="00A432E8">
        <w:rPr>
          <w:sz w:val="22"/>
          <w:szCs w:val="22"/>
          <w:lang w:val="en-US"/>
        </w:rPr>
        <w:t>Currently, certain capabilities</w:t>
      </w:r>
      <w:r>
        <w:rPr>
          <w:rFonts w:hint="eastAsia"/>
          <w:sz w:val="22"/>
          <w:szCs w:val="22"/>
          <w:lang w:val="en-US" w:eastAsia="ko-KR"/>
        </w:rPr>
        <w:t xml:space="preserve"> </w:t>
      </w:r>
      <w:r w:rsidRPr="00A432E8">
        <w:rPr>
          <w:sz w:val="22"/>
          <w:szCs w:val="22"/>
          <w:lang w:val="en-US"/>
        </w:rPr>
        <w:t>such as general BC and UL Tx switching CA</w:t>
      </w:r>
      <w:r>
        <w:rPr>
          <w:rFonts w:hint="eastAsia"/>
          <w:sz w:val="22"/>
          <w:szCs w:val="22"/>
          <w:lang w:val="en-US" w:eastAsia="ko-KR"/>
        </w:rPr>
        <w:t xml:space="preserve"> </w:t>
      </w:r>
      <w:r w:rsidRPr="00A432E8">
        <w:rPr>
          <w:sz w:val="22"/>
          <w:szCs w:val="22"/>
          <w:lang w:val="en-US"/>
        </w:rPr>
        <w:t xml:space="preserve">are reported through separate </w:t>
      </w:r>
      <w:r w:rsidRPr="00A432E8">
        <w:rPr>
          <w:sz w:val="22"/>
          <w:szCs w:val="22"/>
        </w:rPr>
        <w:t>structures within the same capability IE</w:t>
      </w:r>
      <w:r>
        <w:rPr>
          <w:rFonts w:hint="eastAsia"/>
          <w:sz w:val="22"/>
          <w:szCs w:val="22"/>
          <w:lang w:eastAsia="ko-KR"/>
        </w:rPr>
        <w:t>.</w:t>
      </w:r>
      <w:r w:rsidRPr="00A432E8">
        <w:rPr>
          <w:sz w:val="22"/>
          <w:szCs w:val="22"/>
          <w:lang w:val="en-US"/>
        </w:rPr>
        <w:t xml:space="preserve"> This </w:t>
      </w:r>
      <w:r>
        <w:rPr>
          <w:rFonts w:hint="eastAsia"/>
          <w:sz w:val="22"/>
          <w:szCs w:val="22"/>
          <w:lang w:val="en-US" w:eastAsia="ko-KR"/>
        </w:rPr>
        <w:t>makes</w:t>
      </w:r>
      <w:r w:rsidRPr="00A432E8">
        <w:rPr>
          <w:sz w:val="22"/>
          <w:szCs w:val="22"/>
          <w:lang w:val="en-US"/>
        </w:rPr>
        <w:t xml:space="preserve"> UEs </w:t>
      </w:r>
      <w:r>
        <w:rPr>
          <w:rFonts w:hint="eastAsia"/>
          <w:sz w:val="22"/>
          <w:szCs w:val="22"/>
          <w:lang w:val="en-US" w:eastAsia="ko-KR"/>
        </w:rPr>
        <w:t>send</w:t>
      </w:r>
      <w:r w:rsidRPr="00A432E8">
        <w:rPr>
          <w:sz w:val="22"/>
          <w:szCs w:val="22"/>
          <w:lang w:val="en-US"/>
        </w:rPr>
        <w:t xml:space="preserve"> duplicate overlapping parameters (e.g., supported bandwidths, MIMO configurations) across multiple structures</w:t>
      </w:r>
      <w:r>
        <w:rPr>
          <w:rFonts w:hint="eastAsia"/>
          <w:sz w:val="22"/>
          <w:szCs w:val="22"/>
          <w:lang w:val="en-US" w:eastAsia="ko-KR"/>
        </w:rPr>
        <w:t xml:space="preserve">. </w:t>
      </w:r>
      <w:r w:rsidRPr="00A432E8">
        <w:rPr>
          <w:sz w:val="22"/>
          <w:szCs w:val="22"/>
          <w:lang w:eastAsia="ko-KR"/>
        </w:rPr>
        <w:t xml:space="preserve">a flexible and unified reporting structure can avoid the redundant transmission of these parameters. While the design of this flexible structure requires joint work with </w:t>
      </w:r>
      <w:r w:rsidRPr="000526EC">
        <w:rPr>
          <w:sz w:val="22"/>
          <w:szCs w:val="22"/>
          <w:lang w:eastAsia="ko-KR"/>
        </w:rPr>
        <w:t>RAN1</w:t>
      </w:r>
      <w:r w:rsidRPr="00A432E8">
        <w:rPr>
          <w:sz w:val="22"/>
          <w:szCs w:val="22"/>
          <w:lang w:eastAsia="ko-KR"/>
        </w:rPr>
        <w:t xml:space="preserve">, </w:t>
      </w:r>
      <w:r w:rsidRPr="000526EC">
        <w:rPr>
          <w:sz w:val="22"/>
          <w:szCs w:val="22"/>
          <w:lang w:eastAsia="ko-KR"/>
        </w:rPr>
        <w:t xml:space="preserve">RAN2 </w:t>
      </w:r>
      <w:r w:rsidRPr="000526EC">
        <w:rPr>
          <w:rFonts w:hint="eastAsia"/>
          <w:sz w:val="22"/>
          <w:szCs w:val="22"/>
          <w:lang w:eastAsia="ko-KR"/>
        </w:rPr>
        <w:t>can</w:t>
      </w:r>
      <w:r w:rsidRPr="00A432E8">
        <w:rPr>
          <w:sz w:val="22"/>
          <w:szCs w:val="22"/>
          <w:lang w:eastAsia="ko-KR"/>
        </w:rPr>
        <w:t xml:space="preserve"> begin the process of </w:t>
      </w:r>
      <w:r w:rsidRPr="000526EC">
        <w:rPr>
          <w:sz w:val="22"/>
          <w:szCs w:val="22"/>
          <w:lang w:eastAsia="ko-KR"/>
        </w:rPr>
        <w:t>reviewing the requirements</w:t>
      </w:r>
      <w:r w:rsidRPr="00A432E8">
        <w:rPr>
          <w:sz w:val="22"/>
          <w:szCs w:val="22"/>
          <w:lang w:eastAsia="ko-KR"/>
        </w:rPr>
        <w:t xml:space="preserve"> for solving the problem and </w:t>
      </w:r>
      <w:r w:rsidRPr="000526EC">
        <w:rPr>
          <w:sz w:val="22"/>
          <w:szCs w:val="22"/>
          <w:lang w:eastAsia="ko-KR"/>
        </w:rPr>
        <w:t xml:space="preserve">establishing the principles for an integrated </w:t>
      </w:r>
      <w:proofErr w:type="spellStart"/>
      <w:r w:rsidRPr="000526EC">
        <w:rPr>
          <w:sz w:val="22"/>
          <w:szCs w:val="22"/>
          <w:lang w:eastAsia="ko-KR"/>
        </w:rPr>
        <w:t>signaling</w:t>
      </w:r>
      <w:proofErr w:type="spellEnd"/>
      <w:r w:rsidRPr="000526EC">
        <w:rPr>
          <w:sz w:val="22"/>
          <w:szCs w:val="22"/>
          <w:lang w:eastAsia="ko-KR"/>
        </w:rPr>
        <w:t xml:space="preserve"> structure</w:t>
      </w:r>
      <w:r w:rsidR="000526EC" w:rsidRPr="000526EC">
        <w:rPr>
          <w:rFonts w:hint="eastAsia"/>
          <w:sz w:val="22"/>
          <w:szCs w:val="22"/>
          <w:lang w:eastAsia="ko-KR"/>
        </w:rPr>
        <w:t xml:space="preserve"> for Layer2 parameter</w:t>
      </w:r>
      <w:r w:rsidRPr="00A432E8">
        <w:rPr>
          <w:sz w:val="22"/>
          <w:szCs w:val="22"/>
          <w:lang w:eastAsia="ko-KR"/>
        </w:rPr>
        <w:t>.</w:t>
      </w:r>
    </w:p>
    <w:p w14:paraId="0D30D180" w14:textId="04EACB7D" w:rsidR="004E18B5" w:rsidRPr="00006612" w:rsidRDefault="00A26D5F" w:rsidP="004703FE">
      <w:pPr>
        <w:pStyle w:val="Proposal"/>
        <w:numPr>
          <w:ilvl w:val="0"/>
          <w:numId w:val="3"/>
        </w:numPr>
        <w:rPr>
          <w:sz w:val="22"/>
          <w:szCs w:val="22"/>
        </w:rPr>
      </w:pPr>
      <w:bookmarkStart w:id="9" w:name="_Toc213423085"/>
      <w:r w:rsidRPr="00A26D5F">
        <w:rPr>
          <w:sz w:val="22"/>
          <w:szCs w:val="22"/>
        </w:rPr>
        <w:t>6G</w:t>
      </w:r>
      <w:r w:rsidRPr="00A26D5F">
        <w:rPr>
          <w:rFonts w:hint="eastAsia"/>
          <w:sz w:val="22"/>
          <w:szCs w:val="22"/>
        </w:rPr>
        <w:t xml:space="preserve"> should </w:t>
      </w:r>
      <w:r w:rsidRPr="00A26D5F">
        <w:rPr>
          <w:sz w:val="22"/>
          <w:szCs w:val="22"/>
        </w:rPr>
        <w:t xml:space="preserve">support flexible and unified </w:t>
      </w:r>
      <w:proofErr w:type="spellStart"/>
      <w:r w:rsidRPr="00A26D5F">
        <w:rPr>
          <w:sz w:val="22"/>
          <w:szCs w:val="22"/>
        </w:rPr>
        <w:t>signaling</w:t>
      </w:r>
      <w:proofErr w:type="spellEnd"/>
      <w:r w:rsidRPr="00A26D5F">
        <w:rPr>
          <w:sz w:val="22"/>
          <w:szCs w:val="22"/>
        </w:rPr>
        <w:t xml:space="preserve"> structures</w:t>
      </w:r>
      <w:r w:rsidR="004E18B5" w:rsidRPr="00006612">
        <w:rPr>
          <w:sz w:val="22"/>
          <w:szCs w:val="22"/>
        </w:rPr>
        <w:t xml:space="preserve"> that improve RF/BPC and DL/UL </w:t>
      </w:r>
      <w:r w:rsidR="004E18B5" w:rsidRPr="004703FE">
        <w:rPr>
          <w:sz w:val="22"/>
          <w:lang w:eastAsia="ko-KR"/>
        </w:rPr>
        <w:t>decoupling</w:t>
      </w:r>
      <w:r w:rsidR="004E18B5" w:rsidRPr="00006612">
        <w:rPr>
          <w:sz w:val="22"/>
          <w:szCs w:val="22"/>
        </w:rPr>
        <w:t xml:space="preserve"> and enable unified reporting structures to avoid duplicate parameter transmission</w:t>
      </w:r>
      <w:bookmarkEnd w:id="9"/>
    </w:p>
    <w:p w14:paraId="6E38C256" w14:textId="77777777" w:rsidR="00CC7207" w:rsidRPr="004E18B5" w:rsidRDefault="00CC7207" w:rsidP="00CC7207">
      <w:pPr>
        <w:tabs>
          <w:tab w:val="num" w:pos="1287"/>
        </w:tabs>
        <w:ind w:left="360"/>
        <w:rPr>
          <w:sz w:val="22"/>
          <w:szCs w:val="22"/>
        </w:rPr>
      </w:pPr>
    </w:p>
    <w:p w14:paraId="12845E59" w14:textId="63E01140" w:rsidR="00CC7207" w:rsidRPr="007E7843" w:rsidRDefault="00CC7207" w:rsidP="007E7843">
      <w:pPr>
        <w:rPr>
          <w:b/>
          <w:bCs/>
          <w:sz w:val="24"/>
          <w:szCs w:val="24"/>
          <w:u w:val="single"/>
          <w:lang w:eastAsia="ko-KR"/>
        </w:rPr>
      </w:pPr>
      <w:r w:rsidRPr="007E7843">
        <w:rPr>
          <w:b/>
          <w:bCs/>
          <w:sz w:val="24"/>
          <w:szCs w:val="24"/>
          <w:u w:val="single"/>
          <w:lang w:eastAsia="ko-KR"/>
        </w:rPr>
        <w:t>Interoperability and Troubleshooting Support</w:t>
      </w:r>
    </w:p>
    <w:p w14:paraId="361CEBF1" w14:textId="77777777" w:rsidR="00CC7207" w:rsidRPr="007E7843" w:rsidRDefault="00CC7207" w:rsidP="007E7843">
      <w:pPr>
        <w:rPr>
          <w:rFonts w:eastAsia="맑은 고딕"/>
          <w:sz w:val="22"/>
          <w:szCs w:val="24"/>
          <w:lang w:val="en-US" w:eastAsia="ko-KR"/>
        </w:rPr>
      </w:pPr>
      <w:r w:rsidRPr="007E7843">
        <w:rPr>
          <w:rFonts w:eastAsia="맑은 고딕"/>
          <w:sz w:val="22"/>
          <w:szCs w:val="24"/>
          <w:lang w:val="en-US" w:eastAsia="ko-KR"/>
        </w:rPr>
        <w:t>IODT and Interoperability: UEs activate features after passing IODT with specific network vendors, but interoperability issues arise with other vendors’ equipment. For 6G, research solutions enabling feature activation post-IODT with a vendor set while avoiding interoperability problems with others.</w:t>
      </w:r>
    </w:p>
    <w:p w14:paraId="27659534" w14:textId="0E944B4E" w:rsidR="0024641D" w:rsidRPr="007E7843" w:rsidRDefault="00CC7207" w:rsidP="007E7843">
      <w:pPr>
        <w:rPr>
          <w:rFonts w:eastAsia="맑은 고딕"/>
          <w:sz w:val="22"/>
          <w:szCs w:val="24"/>
          <w:lang w:val="en-US" w:eastAsia="ko-KR"/>
        </w:rPr>
      </w:pPr>
      <w:r w:rsidRPr="007E7843">
        <w:rPr>
          <w:rFonts w:eastAsia="맑은 고딕"/>
          <w:sz w:val="22"/>
          <w:szCs w:val="24"/>
          <w:lang w:val="en-US" w:eastAsia="ko-KR"/>
        </w:rPr>
        <w:t>Problematic Terminal Identification: To prevent entire networks adopting conservative configurations or disabling new features due to a few problematic UEs, discuss standardized mechanisms for networks to identify UE/chipset vendor information. This can also overcome current limitations where IMEISV transmission is not always guaranteed.</w:t>
      </w:r>
    </w:p>
    <w:p w14:paraId="0849E753" w14:textId="77777777" w:rsidR="00CC7207" w:rsidRPr="00CC7207" w:rsidRDefault="00CC7207" w:rsidP="00CC7207">
      <w:pPr>
        <w:tabs>
          <w:tab w:val="num" w:pos="1287"/>
        </w:tabs>
        <w:ind w:left="360"/>
        <w:rPr>
          <w:sz w:val="22"/>
          <w:szCs w:val="22"/>
          <w:lang w:val="en-US"/>
        </w:rPr>
      </w:pPr>
    </w:p>
    <w:p w14:paraId="44C186DE" w14:textId="040B6220" w:rsidR="00CC7207" w:rsidRPr="00006612" w:rsidRDefault="00006612" w:rsidP="004703FE">
      <w:pPr>
        <w:pStyle w:val="Proposal"/>
        <w:numPr>
          <w:ilvl w:val="0"/>
          <w:numId w:val="3"/>
        </w:numPr>
        <w:rPr>
          <w:sz w:val="22"/>
          <w:szCs w:val="22"/>
        </w:rPr>
      </w:pPr>
      <w:bookmarkStart w:id="10" w:name="_Toc213423086"/>
      <w:r w:rsidRPr="00006612">
        <w:rPr>
          <w:sz w:val="22"/>
          <w:szCs w:val="22"/>
        </w:rPr>
        <w:lastRenderedPageBreak/>
        <w:t xml:space="preserve">Success </w:t>
      </w:r>
      <w:r w:rsidRPr="004703FE">
        <w:rPr>
          <w:sz w:val="22"/>
          <w:lang w:eastAsia="ko-KR"/>
        </w:rPr>
        <w:t>relies</w:t>
      </w:r>
      <w:r w:rsidRPr="00006612">
        <w:rPr>
          <w:sz w:val="22"/>
          <w:szCs w:val="22"/>
        </w:rPr>
        <w:t xml:space="preserve"> on early, continuous coordination across RAN WGs (RAN1/2/3/SA2) for forward compatibility, alongside mechanisms to manage IODT and identify problematic UE/chipset vendors.</w:t>
      </w:r>
      <w:bookmarkEnd w:id="10"/>
    </w:p>
    <w:p w14:paraId="78663BC0" w14:textId="78D0AD11" w:rsidR="009170BA" w:rsidRDefault="004F33D9" w:rsidP="004F33D9">
      <w:pPr>
        <w:pStyle w:val="1"/>
      </w:pPr>
      <w:r>
        <w:t>3</w:t>
      </w:r>
      <w:r>
        <w:tab/>
      </w:r>
      <w:r w:rsidR="009170BA">
        <w:t>Conclusions</w:t>
      </w:r>
    </w:p>
    <w:p w14:paraId="0D39E4CC" w14:textId="7FBD6609" w:rsidR="008E065E" w:rsidRDefault="008E065E" w:rsidP="008E065E">
      <w:pPr>
        <w:pStyle w:val="a8"/>
        <w:rPr>
          <w:b/>
          <w:bCs/>
        </w:rPr>
      </w:pPr>
      <w:r>
        <w:t xml:space="preserve">In </w:t>
      </w:r>
      <w:r w:rsidR="007729A2">
        <w:t xml:space="preserve">the previous </w:t>
      </w:r>
      <w:r>
        <w:t>section</w:t>
      </w:r>
      <w:r w:rsidR="00F7450D">
        <w:t>,</w:t>
      </w:r>
      <w:r w:rsidRPr="00CE0424">
        <w:t xml:space="preserve"> </w:t>
      </w:r>
      <w:r>
        <w:t>the following observations</w:t>
      </w:r>
      <w:r w:rsidR="00F7450D">
        <w:t xml:space="preserve"> are made</w:t>
      </w:r>
      <w:r w:rsidRPr="00CE0424">
        <w:t>:</w:t>
      </w:r>
      <w:r w:rsidR="00C93814">
        <w:rPr>
          <w:b/>
          <w:bCs/>
        </w:rPr>
        <w:t xml:space="preserve"> </w:t>
      </w:r>
    </w:p>
    <w:p w14:paraId="582B76F9" w14:textId="25D662ED" w:rsidR="0079133A" w:rsidRDefault="006F6582">
      <w:pPr>
        <w:pStyle w:val="af4"/>
        <w:tabs>
          <w:tab w:val="right" w:leader="dot" w:pos="9629"/>
        </w:tabs>
        <w:rPr>
          <w:rFonts w:asciiTheme="minorHAnsi" w:eastAsiaTheme="minorEastAsia" w:hAnsiTheme="minorHAnsi" w:cstheme="minorBidi"/>
          <w:b w:val="0"/>
          <w:noProof/>
          <w:kern w:val="2"/>
          <w:sz w:val="24"/>
          <w:szCs w:val="24"/>
          <w:lang w:val="en-US" w:eastAsia="ko-KR"/>
          <w14:ligatures w14:val="standardContextual"/>
        </w:rPr>
      </w:pPr>
      <w:r>
        <w:rPr>
          <w:b w:val="0"/>
          <w:bCs/>
        </w:rPr>
        <w:fldChar w:fldCharType="begin"/>
      </w:r>
      <w:r>
        <w:rPr>
          <w:bCs/>
        </w:rPr>
        <w:instrText xml:space="preserve"> TOC \f O \n \h \z \t "Observation" \c </w:instrText>
      </w:r>
      <w:r>
        <w:rPr>
          <w:b w:val="0"/>
          <w:bCs/>
        </w:rPr>
        <w:fldChar w:fldCharType="separate"/>
      </w:r>
      <w:hyperlink w:anchor="_Toc213422857" w:history="1">
        <w:r w:rsidR="0079133A" w:rsidRPr="002936D2">
          <w:rPr>
            <w:rStyle w:val="af"/>
            <w:rFonts w:eastAsia="맑은 고딕"/>
            <w:i/>
            <w:iCs/>
            <w:noProof/>
            <w:lang w:val="en-US" w:eastAsia="ko-KR"/>
          </w:rPr>
          <w:t>Observation 1</w:t>
        </w:r>
        <w:r w:rsidR="0079133A">
          <w:rPr>
            <w:rFonts w:asciiTheme="minorHAnsi" w:eastAsiaTheme="minorEastAsia" w:hAnsiTheme="minorHAnsi" w:cstheme="minorBidi"/>
            <w:b w:val="0"/>
            <w:noProof/>
            <w:kern w:val="2"/>
            <w:sz w:val="24"/>
            <w:szCs w:val="24"/>
            <w:lang w:val="en-US" w:eastAsia="ko-KR"/>
            <w14:ligatures w14:val="standardContextual"/>
          </w:rPr>
          <w:tab/>
        </w:r>
        <w:r w:rsidR="0079133A" w:rsidRPr="002936D2">
          <w:rPr>
            <w:rStyle w:val="af"/>
            <w:rFonts w:eastAsia="맑은 고딕"/>
            <w:i/>
            <w:iCs/>
            <w:noProof/>
            <w:lang w:eastAsia="ko-KR"/>
          </w:rPr>
          <w:t xml:space="preserve">5G NR was too </w:t>
        </w:r>
        <w:r w:rsidR="0079133A" w:rsidRPr="002936D2">
          <w:rPr>
            <w:rStyle w:val="af"/>
            <w:i/>
            <w:iCs/>
            <w:noProof/>
          </w:rPr>
          <w:t>flexible</w:t>
        </w:r>
        <w:r w:rsidR="0079133A" w:rsidRPr="002936D2">
          <w:rPr>
            <w:rStyle w:val="af"/>
            <w:rFonts w:eastAsia="맑은 고딕"/>
            <w:i/>
            <w:iCs/>
            <w:noProof/>
            <w:lang w:eastAsia="ko-KR"/>
          </w:rPr>
          <w:t>, resulting in unclear mandatory requirements, excessive signaling overhead, and increased testing complexity. This hindered interoperability and delayed network optimization and feature deployment.</w:t>
        </w:r>
      </w:hyperlink>
    </w:p>
    <w:p w14:paraId="168000BB" w14:textId="413AFB02" w:rsidR="0079133A" w:rsidRDefault="00000000">
      <w:pPr>
        <w:pStyle w:val="af4"/>
        <w:tabs>
          <w:tab w:val="right" w:leader="dot" w:pos="9629"/>
        </w:tabs>
        <w:rPr>
          <w:rFonts w:asciiTheme="minorHAnsi" w:eastAsiaTheme="minorEastAsia" w:hAnsiTheme="minorHAnsi" w:cstheme="minorBidi"/>
          <w:b w:val="0"/>
          <w:noProof/>
          <w:kern w:val="2"/>
          <w:sz w:val="24"/>
          <w:szCs w:val="24"/>
          <w:lang w:val="en-US" w:eastAsia="ko-KR"/>
          <w14:ligatures w14:val="standardContextual"/>
        </w:rPr>
      </w:pPr>
      <w:hyperlink w:anchor="_Toc213422858" w:history="1">
        <w:r w:rsidR="0079133A" w:rsidRPr="002936D2">
          <w:rPr>
            <w:rStyle w:val="af"/>
            <w:rFonts w:eastAsia="맑은 고딕"/>
            <w:i/>
            <w:iCs/>
            <w:noProof/>
            <w:lang w:eastAsia="ko-KR"/>
          </w:rPr>
          <w:t>Observation 2</w:t>
        </w:r>
        <w:r w:rsidR="0079133A">
          <w:rPr>
            <w:rFonts w:asciiTheme="minorHAnsi" w:eastAsiaTheme="minorEastAsia" w:hAnsiTheme="minorHAnsi" w:cstheme="minorBidi"/>
            <w:b w:val="0"/>
            <w:noProof/>
            <w:kern w:val="2"/>
            <w:sz w:val="24"/>
            <w:szCs w:val="24"/>
            <w:lang w:val="en-US" w:eastAsia="ko-KR"/>
            <w14:ligatures w14:val="standardContextual"/>
          </w:rPr>
          <w:tab/>
        </w:r>
        <w:r w:rsidR="0079133A" w:rsidRPr="002936D2">
          <w:rPr>
            <w:rStyle w:val="af"/>
            <w:rFonts w:eastAsia="맑은 고딕"/>
            <w:i/>
            <w:iCs/>
            <w:noProof/>
            <w:lang w:eastAsia="ko-KR"/>
          </w:rPr>
          <w:t>To define a fundamental Core Capability Baseline guaranteeing essential functions for all devices and move towards Service-Driven Capability Grouping (profiles like eMBB/URLLC) to simplify configuration and avoid feature dispute.</w:t>
        </w:r>
      </w:hyperlink>
    </w:p>
    <w:p w14:paraId="47A8CA58" w14:textId="6B6A7EFD" w:rsidR="0079133A" w:rsidRDefault="00000000">
      <w:pPr>
        <w:pStyle w:val="af4"/>
        <w:tabs>
          <w:tab w:val="right" w:leader="dot" w:pos="9629"/>
        </w:tabs>
        <w:rPr>
          <w:rFonts w:asciiTheme="minorHAnsi" w:eastAsiaTheme="minorEastAsia" w:hAnsiTheme="minorHAnsi" w:cstheme="minorBidi"/>
          <w:b w:val="0"/>
          <w:noProof/>
          <w:kern w:val="2"/>
          <w:sz w:val="24"/>
          <w:szCs w:val="24"/>
          <w:lang w:val="en-US" w:eastAsia="ko-KR"/>
          <w14:ligatures w14:val="standardContextual"/>
        </w:rPr>
      </w:pPr>
      <w:hyperlink w:anchor="_Toc213422859" w:history="1">
        <w:r w:rsidR="0079133A" w:rsidRPr="002936D2">
          <w:rPr>
            <w:rStyle w:val="af"/>
            <w:rFonts w:eastAsia="맑은 고딕"/>
            <w:i/>
            <w:iCs/>
            <w:noProof/>
            <w:lang w:eastAsia="ko-KR"/>
          </w:rPr>
          <w:t>Observation 3</w:t>
        </w:r>
        <w:r w:rsidR="0079133A">
          <w:rPr>
            <w:rFonts w:asciiTheme="minorHAnsi" w:eastAsiaTheme="minorEastAsia" w:hAnsiTheme="minorHAnsi" w:cstheme="minorBidi"/>
            <w:b w:val="0"/>
            <w:noProof/>
            <w:kern w:val="2"/>
            <w:sz w:val="24"/>
            <w:szCs w:val="24"/>
            <w:lang w:val="en-US" w:eastAsia="ko-KR"/>
            <w14:ligatures w14:val="standardContextual"/>
          </w:rPr>
          <w:tab/>
        </w:r>
        <w:r w:rsidR="0079133A" w:rsidRPr="002936D2">
          <w:rPr>
            <w:rStyle w:val="af"/>
            <w:rFonts w:eastAsia="맑은 고딕"/>
            <w:i/>
            <w:iCs/>
            <w:noProof/>
            <w:lang w:eastAsia="ko-KR"/>
          </w:rPr>
          <w:t>Overhead can be reduced by storing static capabilities in the CN, minimizing over-the-air reports, and ensuring UEs only report capabilities supported by network configurations.</w:t>
        </w:r>
      </w:hyperlink>
    </w:p>
    <w:p w14:paraId="31676597" w14:textId="034DF5F1" w:rsidR="0079133A" w:rsidRDefault="00000000">
      <w:pPr>
        <w:pStyle w:val="af4"/>
        <w:tabs>
          <w:tab w:val="right" w:leader="dot" w:pos="9629"/>
        </w:tabs>
        <w:rPr>
          <w:rFonts w:asciiTheme="minorHAnsi" w:eastAsiaTheme="minorEastAsia" w:hAnsiTheme="minorHAnsi" w:cstheme="minorBidi"/>
          <w:b w:val="0"/>
          <w:noProof/>
          <w:kern w:val="2"/>
          <w:sz w:val="24"/>
          <w:szCs w:val="24"/>
          <w:lang w:val="en-US" w:eastAsia="ko-KR"/>
          <w14:ligatures w14:val="standardContextual"/>
        </w:rPr>
      </w:pPr>
      <w:hyperlink w:anchor="_Toc213422860" w:history="1">
        <w:r w:rsidR="0079133A" w:rsidRPr="002936D2">
          <w:rPr>
            <w:rStyle w:val="af"/>
            <w:i/>
            <w:iCs/>
            <w:noProof/>
          </w:rPr>
          <w:t>Observation 4</w:t>
        </w:r>
        <w:r w:rsidR="0079133A">
          <w:rPr>
            <w:rFonts w:asciiTheme="minorHAnsi" w:eastAsiaTheme="minorEastAsia" w:hAnsiTheme="minorHAnsi" w:cstheme="minorBidi"/>
            <w:b w:val="0"/>
            <w:noProof/>
            <w:kern w:val="2"/>
            <w:sz w:val="24"/>
            <w:szCs w:val="24"/>
            <w:lang w:val="en-US" w:eastAsia="ko-KR"/>
            <w14:ligatures w14:val="standardContextual"/>
          </w:rPr>
          <w:tab/>
        </w:r>
        <w:r w:rsidR="0079133A" w:rsidRPr="002936D2">
          <w:rPr>
            <w:rStyle w:val="af"/>
            <w:i/>
            <w:iCs/>
            <w:noProof/>
          </w:rPr>
          <w:t>RACS framework retains strong potential for 6G.</w:t>
        </w:r>
        <w:r w:rsidR="0079133A" w:rsidRPr="002936D2">
          <w:rPr>
            <w:rStyle w:val="af"/>
            <w:i/>
            <w:iCs/>
            <w:noProof/>
            <w:lang w:eastAsia="ko-KR"/>
          </w:rPr>
          <w:t xml:space="preserve"> </w:t>
        </w:r>
        <w:r w:rsidR="0079133A" w:rsidRPr="002936D2">
          <w:rPr>
            <w:rStyle w:val="af"/>
            <w:i/>
            <w:iCs/>
            <w:noProof/>
          </w:rPr>
          <w:t xml:space="preserve">By leveraging manufacturer-assigned UE identifiers and relaxing template constraints, RACS can </w:t>
        </w:r>
        <w:r w:rsidR="0079133A" w:rsidRPr="002936D2">
          <w:rPr>
            <w:rStyle w:val="af"/>
            <w:i/>
            <w:iCs/>
            <w:noProof/>
            <w:lang w:eastAsia="ko-KR"/>
          </w:rPr>
          <w:t xml:space="preserve">reduce </w:t>
        </w:r>
        <w:r w:rsidR="0079133A" w:rsidRPr="002936D2">
          <w:rPr>
            <w:rStyle w:val="af"/>
            <w:i/>
            <w:iCs/>
            <w:noProof/>
          </w:rPr>
          <w:t>the over-the-air signaling and enable scalable, flexible capability management across releases.</w:t>
        </w:r>
      </w:hyperlink>
    </w:p>
    <w:p w14:paraId="21E720E8" w14:textId="66B1209A" w:rsidR="006E1C82" w:rsidRDefault="006F6582" w:rsidP="008E065E">
      <w:pPr>
        <w:pStyle w:val="a8"/>
        <w:rPr>
          <w:b/>
          <w:bCs/>
        </w:rPr>
      </w:pPr>
      <w:r>
        <w:rPr>
          <w:b/>
          <w:bCs/>
        </w:rPr>
        <w:fldChar w:fldCharType="end"/>
      </w:r>
    </w:p>
    <w:p w14:paraId="2C9C9770" w14:textId="7E8046ED" w:rsidR="006E1C82" w:rsidRDefault="00C15437" w:rsidP="006E1C82">
      <w:pPr>
        <w:pStyle w:val="a8"/>
      </w:pPr>
      <w:r>
        <w:t>To conclude,</w:t>
      </w:r>
      <w:r w:rsidR="008E065E" w:rsidRPr="00CE0424">
        <w:t xml:space="preserve"> we propose the following</w:t>
      </w:r>
      <w:r w:rsidR="00A86388">
        <w:t>s</w:t>
      </w:r>
      <w:r w:rsidR="008E065E" w:rsidRPr="00CE0424">
        <w:t>:</w:t>
      </w:r>
    </w:p>
    <w:p w14:paraId="33CE3992" w14:textId="519E5DA1" w:rsidR="003551D2" w:rsidRDefault="006E1C82">
      <w:pPr>
        <w:pStyle w:val="af4"/>
        <w:tabs>
          <w:tab w:val="right" w:leader="dot" w:pos="9629"/>
        </w:tabs>
        <w:rPr>
          <w:rFonts w:asciiTheme="minorHAnsi" w:eastAsiaTheme="minorEastAsia" w:hAnsiTheme="minorHAnsi" w:cstheme="minorBidi"/>
          <w:b w:val="0"/>
          <w:noProof/>
          <w:kern w:val="2"/>
          <w:sz w:val="24"/>
          <w:szCs w:val="24"/>
          <w:lang w:val="en-US" w:eastAsia="ko-KR"/>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213423082" w:history="1">
        <w:r w:rsidR="003551D2" w:rsidRPr="00766DD3">
          <w:rPr>
            <w:rStyle w:val="af"/>
            <w:noProof/>
          </w:rPr>
          <w:t>Proposal 1</w:t>
        </w:r>
        <w:r w:rsidR="003551D2">
          <w:rPr>
            <w:rFonts w:asciiTheme="minorHAnsi" w:eastAsiaTheme="minorEastAsia" w:hAnsiTheme="minorHAnsi" w:cstheme="minorBidi"/>
            <w:b w:val="0"/>
            <w:noProof/>
            <w:kern w:val="2"/>
            <w:sz w:val="24"/>
            <w:szCs w:val="24"/>
            <w:lang w:val="en-US" w:eastAsia="ko-KR"/>
            <w14:ligatures w14:val="standardContextual"/>
          </w:rPr>
          <w:tab/>
        </w:r>
        <w:r w:rsidR="003551D2" w:rsidRPr="00766DD3">
          <w:rPr>
            <w:rStyle w:val="af"/>
            <w:noProof/>
            <w:lang w:eastAsia="ko-KR"/>
          </w:rPr>
          <w:t>RAN2 should s</w:t>
        </w:r>
        <w:r w:rsidR="003551D2" w:rsidRPr="00766DD3">
          <w:rPr>
            <w:rStyle w:val="af"/>
            <w:noProof/>
          </w:rPr>
          <w:t>tudy</w:t>
        </w:r>
        <w:r w:rsidR="003551D2" w:rsidRPr="00766DD3">
          <w:rPr>
            <w:rStyle w:val="af"/>
            <w:noProof/>
            <w:lang w:eastAsia="ko-KR"/>
          </w:rPr>
          <w:t xml:space="preserve"> the new UE </w:t>
        </w:r>
        <w:r w:rsidR="003551D2" w:rsidRPr="00766DD3">
          <w:rPr>
            <w:rStyle w:val="af"/>
            <w:noProof/>
          </w:rPr>
          <w:t>capability framework with the goal of simplifying network operations, reducing signaling overhead, and ensuring compatibility across diverse device types</w:t>
        </w:r>
        <w:r w:rsidR="003551D2" w:rsidRPr="00766DD3">
          <w:rPr>
            <w:rStyle w:val="af"/>
            <w:noProof/>
            <w:lang w:eastAsia="ko-KR"/>
          </w:rPr>
          <w:t>.</w:t>
        </w:r>
      </w:hyperlink>
    </w:p>
    <w:p w14:paraId="098355CF" w14:textId="56960B58" w:rsidR="003551D2" w:rsidRDefault="003551D2">
      <w:pPr>
        <w:pStyle w:val="af4"/>
        <w:tabs>
          <w:tab w:val="right" w:leader="dot" w:pos="9629"/>
        </w:tabs>
        <w:rPr>
          <w:rFonts w:asciiTheme="minorHAnsi" w:eastAsiaTheme="minorEastAsia" w:hAnsiTheme="minorHAnsi" w:cstheme="minorBidi"/>
          <w:b w:val="0"/>
          <w:noProof/>
          <w:kern w:val="2"/>
          <w:sz w:val="24"/>
          <w:szCs w:val="24"/>
          <w:lang w:val="en-US" w:eastAsia="ko-KR"/>
          <w14:ligatures w14:val="standardContextual"/>
        </w:rPr>
      </w:pPr>
      <w:hyperlink w:anchor="_Toc213423083" w:history="1">
        <w:r w:rsidRPr="00766DD3">
          <w:rPr>
            <w:rStyle w:val="af"/>
            <w:noProof/>
          </w:rPr>
          <w:t>Proposal 2</w:t>
        </w:r>
        <w:r>
          <w:rPr>
            <w:rFonts w:asciiTheme="minorHAnsi" w:eastAsiaTheme="minorEastAsia" w:hAnsiTheme="minorHAnsi" w:cstheme="minorBidi"/>
            <w:b w:val="0"/>
            <w:noProof/>
            <w:kern w:val="2"/>
            <w:sz w:val="24"/>
            <w:szCs w:val="24"/>
            <w:lang w:val="en-US" w:eastAsia="ko-KR"/>
            <w14:ligatures w14:val="standardContextual"/>
          </w:rPr>
          <w:tab/>
        </w:r>
        <w:r w:rsidRPr="00766DD3">
          <w:rPr>
            <w:rStyle w:val="af"/>
            <w:noProof/>
          </w:rPr>
          <w:t>To define a fundamental Core Capability Baseline guaranteeing essential functions for all devices and move towards Service-Driven Capability Grouping.</w:t>
        </w:r>
      </w:hyperlink>
    </w:p>
    <w:p w14:paraId="0E7F896B" w14:textId="4863392E" w:rsidR="003551D2" w:rsidRDefault="003551D2">
      <w:pPr>
        <w:pStyle w:val="af4"/>
        <w:tabs>
          <w:tab w:val="right" w:leader="dot" w:pos="9629"/>
        </w:tabs>
        <w:rPr>
          <w:rFonts w:asciiTheme="minorHAnsi" w:eastAsiaTheme="minorEastAsia" w:hAnsiTheme="minorHAnsi" w:cstheme="minorBidi"/>
          <w:b w:val="0"/>
          <w:noProof/>
          <w:kern w:val="2"/>
          <w:sz w:val="24"/>
          <w:szCs w:val="24"/>
          <w:lang w:val="en-US" w:eastAsia="ko-KR"/>
          <w14:ligatures w14:val="standardContextual"/>
        </w:rPr>
      </w:pPr>
      <w:hyperlink w:anchor="_Toc213423084" w:history="1">
        <w:r w:rsidRPr="00766DD3">
          <w:rPr>
            <w:rStyle w:val="af"/>
            <w:noProof/>
          </w:rPr>
          <w:t>Proposal 3</w:t>
        </w:r>
        <w:r>
          <w:rPr>
            <w:rFonts w:asciiTheme="minorHAnsi" w:eastAsiaTheme="minorEastAsia" w:hAnsiTheme="minorHAnsi" w:cstheme="minorBidi"/>
            <w:b w:val="0"/>
            <w:noProof/>
            <w:kern w:val="2"/>
            <w:sz w:val="24"/>
            <w:szCs w:val="24"/>
            <w:lang w:val="en-US" w:eastAsia="ko-KR"/>
            <w14:ligatures w14:val="standardContextual"/>
          </w:rPr>
          <w:tab/>
        </w:r>
        <w:r w:rsidRPr="00766DD3">
          <w:rPr>
            <w:rStyle w:val="af"/>
            <w:noProof/>
          </w:rPr>
          <w:t xml:space="preserve">A UE-initiated </w:t>
        </w:r>
        <w:r w:rsidRPr="00766DD3">
          <w:rPr>
            <w:rStyle w:val="af"/>
            <w:noProof/>
            <w:lang w:eastAsia="ko-KR"/>
          </w:rPr>
          <w:t>capability</w:t>
        </w:r>
        <w:r w:rsidRPr="00766DD3">
          <w:rPr>
            <w:rStyle w:val="af"/>
            <w:noProof/>
          </w:rPr>
          <w:t xml:space="preserve"> mechanism </w:t>
        </w:r>
        <w:r w:rsidRPr="00766DD3">
          <w:rPr>
            <w:rStyle w:val="af"/>
            <w:noProof/>
            <w:lang w:eastAsia="ko-KR"/>
          </w:rPr>
          <w:t>can</w:t>
        </w:r>
        <w:r w:rsidRPr="00766DD3">
          <w:rPr>
            <w:rStyle w:val="af"/>
            <w:noProof/>
          </w:rPr>
          <w:t xml:space="preserve"> be allowed for dynamic capability updates (e.g., due to </w:t>
        </w:r>
        <w:r w:rsidRPr="00766DD3">
          <w:rPr>
            <w:rStyle w:val="af"/>
            <w:noProof/>
            <w:lang w:eastAsia="ko-KR"/>
          </w:rPr>
          <w:t>overheating</w:t>
        </w:r>
        <w:r w:rsidRPr="00766DD3">
          <w:rPr>
            <w:rStyle w:val="af"/>
            <w:noProof/>
          </w:rPr>
          <w:t xml:space="preserve"> or new form factors)</w:t>
        </w:r>
        <w:r w:rsidRPr="00766DD3">
          <w:rPr>
            <w:rStyle w:val="af"/>
            <w:noProof/>
            <w:lang w:eastAsia="ko-KR"/>
          </w:rPr>
          <w:t>. The</w:t>
        </w:r>
        <w:r w:rsidRPr="00766DD3">
          <w:rPr>
            <w:rStyle w:val="af"/>
            <w:noProof/>
          </w:rPr>
          <w:t xml:space="preserve"> UAI </w:t>
        </w:r>
        <w:r w:rsidRPr="00766DD3">
          <w:rPr>
            <w:rStyle w:val="af"/>
            <w:noProof/>
            <w:lang w:eastAsia="ko-KR"/>
          </w:rPr>
          <w:t xml:space="preserve">can be studied as a baseline and as a enhancement </w:t>
        </w:r>
        <w:r w:rsidRPr="00766DD3">
          <w:rPr>
            <w:rStyle w:val="af"/>
            <w:noProof/>
          </w:rPr>
          <w:t>requiring predictable network behavior.</w:t>
        </w:r>
      </w:hyperlink>
    </w:p>
    <w:p w14:paraId="4DC78F95" w14:textId="7EFFE890" w:rsidR="003551D2" w:rsidRDefault="003551D2">
      <w:pPr>
        <w:pStyle w:val="af4"/>
        <w:tabs>
          <w:tab w:val="right" w:leader="dot" w:pos="9629"/>
        </w:tabs>
        <w:rPr>
          <w:rFonts w:asciiTheme="minorHAnsi" w:eastAsiaTheme="minorEastAsia" w:hAnsiTheme="minorHAnsi" w:cstheme="minorBidi"/>
          <w:b w:val="0"/>
          <w:noProof/>
          <w:kern w:val="2"/>
          <w:sz w:val="24"/>
          <w:szCs w:val="24"/>
          <w:lang w:val="en-US" w:eastAsia="ko-KR"/>
          <w14:ligatures w14:val="standardContextual"/>
        </w:rPr>
      </w:pPr>
      <w:hyperlink w:anchor="_Toc213423085" w:history="1">
        <w:r w:rsidRPr="00766DD3">
          <w:rPr>
            <w:rStyle w:val="af"/>
            <w:noProof/>
          </w:rPr>
          <w:t>Proposal 4</w:t>
        </w:r>
        <w:r>
          <w:rPr>
            <w:rFonts w:asciiTheme="minorHAnsi" w:eastAsiaTheme="minorEastAsia" w:hAnsiTheme="minorHAnsi" w:cstheme="minorBidi"/>
            <w:b w:val="0"/>
            <w:noProof/>
            <w:kern w:val="2"/>
            <w:sz w:val="24"/>
            <w:szCs w:val="24"/>
            <w:lang w:val="en-US" w:eastAsia="ko-KR"/>
            <w14:ligatures w14:val="standardContextual"/>
          </w:rPr>
          <w:tab/>
        </w:r>
        <w:r w:rsidRPr="00766DD3">
          <w:rPr>
            <w:rStyle w:val="af"/>
            <w:noProof/>
          </w:rPr>
          <w:t xml:space="preserve">6G should support flexible and unified signaling structures that improve RF/BPC and DL/UL </w:t>
        </w:r>
        <w:r w:rsidRPr="00766DD3">
          <w:rPr>
            <w:rStyle w:val="af"/>
            <w:noProof/>
            <w:lang w:eastAsia="ko-KR"/>
          </w:rPr>
          <w:t>decoupling</w:t>
        </w:r>
        <w:r w:rsidRPr="00766DD3">
          <w:rPr>
            <w:rStyle w:val="af"/>
            <w:noProof/>
          </w:rPr>
          <w:t xml:space="preserve"> and enable unified reporting structures to avoid duplicate parameter transmission</w:t>
        </w:r>
      </w:hyperlink>
    </w:p>
    <w:p w14:paraId="7BDC2C6E" w14:textId="5387A099" w:rsidR="003551D2" w:rsidRDefault="003551D2">
      <w:pPr>
        <w:pStyle w:val="af4"/>
        <w:tabs>
          <w:tab w:val="right" w:leader="dot" w:pos="9629"/>
        </w:tabs>
        <w:rPr>
          <w:rFonts w:asciiTheme="minorHAnsi" w:eastAsiaTheme="minorEastAsia" w:hAnsiTheme="minorHAnsi" w:cstheme="minorBidi"/>
          <w:b w:val="0"/>
          <w:noProof/>
          <w:kern w:val="2"/>
          <w:sz w:val="24"/>
          <w:szCs w:val="24"/>
          <w:lang w:val="en-US" w:eastAsia="ko-KR"/>
          <w14:ligatures w14:val="standardContextual"/>
        </w:rPr>
      </w:pPr>
      <w:hyperlink w:anchor="_Toc213423086" w:history="1">
        <w:r w:rsidRPr="00766DD3">
          <w:rPr>
            <w:rStyle w:val="af"/>
            <w:noProof/>
          </w:rPr>
          <w:t>Proposal 5</w:t>
        </w:r>
        <w:r>
          <w:rPr>
            <w:rFonts w:asciiTheme="minorHAnsi" w:eastAsiaTheme="minorEastAsia" w:hAnsiTheme="minorHAnsi" w:cstheme="minorBidi"/>
            <w:b w:val="0"/>
            <w:noProof/>
            <w:kern w:val="2"/>
            <w:sz w:val="24"/>
            <w:szCs w:val="24"/>
            <w:lang w:val="en-US" w:eastAsia="ko-KR"/>
            <w14:ligatures w14:val="standardContextual"/>
          </w:rPr>
          <w:tab/>
        </w:r>
        <w:r w:rsidRPr="00766DD3">
          <w:rPr>
            <w:rStyle w:val="af"/>
            <w:noProof/>
          </w:rPr>
          <w:t xml:space="preserve">Success </w:t>
        </w:r>
        <w:r w:rsidRPr="00766DD3">
          <w:rPr>
            <w:rStyle w:val="af"/>
            <w:noProof/>
            <w:lang w:eastAsia="ko-KR"/>
          </w:rPr>
          <w:t>relies</w:t>
        </w:r>
        <w:r w:rsidRPr="00766DD3">
          <w:rPr>
            <w:rStyle w:val="af"/>
            <w:noProof/>
          </w:rPr>
          <w:t xml:space="preserve"> on early, continuous coordination across RAN WGs (RAN1/2/3/SA2) for forward compatibility, alongside mechanisms to manage IODT and identify problematic UE/chipset vendors.</w:t>
        </w:r>
      </w:hyperlink>
    </w:p>
    <w:p w14:paraId="67EFF052" w14:textId="48A167FB" w:rsidR="00925287" w:rsidRDefault="006E1C82" w:rsidP="00346EFC">
      <w:pPr>
        <w:pStyle w:val="a8"/>
        <w:rPr>
          <w:b/>
          <w:bCs/>
          <w:lang w:val="en-US"/>
        </w:rPr>
      </w:pPr>
      <w:r>
        <w:rPr>
          <w:b/>
          <w:bCs/>
          <w:lang w:val="en-US"/>
        </w:rPr>
        <w:fldChar w:fldCharType="end"/>
      </w:r>
    </w:p>
    <w:p w14:paraId="45955E2C" w14:textId="77777777" w:rsidR="00F507D1" w:rsidRPr="00CE0424" w:rsidRDefault="00F507D1" w:rsidP="00CE0424">
      <w:pPr>
        <w:pStyle w:val="1"/>
      </w:pPr>
      <w:bookmarkStart w:id="11" w:name="_In-sequence_SDU_delivery"/>
      <w:bookmarkEnd w:id="11"/>
      <w:r w:rsidRPr="00CE0424">
        <w:t>References</w:t>
      </w:r>
    </w:p>
    <w:p w14:paraId="4CB736A8" w14:textId="77777777" w:rsidR="00323F0B" w:rsidRPr="00323F0B" w:rsidRDefault="00323F0B" w:rsidP="00323F0B">
      <w:pPr>
        <w:pStyle w:val="Reference"/>
      </w:pPr>
      <w:bookmarkStart w:id="12" w:name="_Ref205756399"/>
      <w:r w:rsidRPr="00323F0B">
        <w:t>RP-251395 Revised SID: Study on 6G Scenarios and requirements</w:t>
      </w:r>
    </w:p>
    <w:p w14:paraId="101F217A" w14:textId="3B90DF09" w:rsidR="00011A34" w:rsidRPr="00011A34" w:rsidRDefault="00011A34" w:rsidP="00011A34">
      <w:pPr>
        <w:pStyle w:val="Reference"/>
      </w:pPr>
      <w:r>
        <w:t>RP-251881, New SID: Study on 6G Radio, NTT DOCOMO (Moderator)</w:t>
      </w:r>
      <w:bookmarkEnd w:id="12"/>
    </w:p>
    <w:p w14:paraId="465603CB" w14:textId="77777777" w:rsidR="008D75EF" w:rsidRPr="004D1CA0" w:rsidRDefault="008D75EF" w:rsidP="008D75EF">
      <w:pPr>
        <w:pStyle w:val="Reference"/>
        <w:numPr>
          <w:ilvl w:val="0"/>
          <w:numId w:val="0"/>
        </w:numPr>
        <w:overflowPunct/>
        <w:autoSpaceDE/>
        <w:autoSpaceDN/>
        <w:adjustRightInd/>
        <w:spacing w:after="0"/>
        <w:ind w:left="567"/>
        <w:jc w:val="left"/>
        <w:textAlignment w:val="auto"/>
      </w:pPr>
    </w:p>
    <w:sectPr w:rsidR="008D75EF" w:rsidRPr="004D1CA0" w:rsidSect="00C473A5">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1DEDD" w14:textId="77777777" w:rsidR="00924DF3" w:rsidRDefault="00924DF3">
      <w:r>
        <w:separator/>
      </w:r>
    </w:p>
  </w:endnote>
  <w:endnote w:type="continuationSeparator" w:id="0">
    <w:p w14:paraId="7C9B256F" w14:textId="77777777" w:rsidR="00924DF3" w:rsidRDefault="00924DF3">
      <w:r>
        <w:continuationSeparator/>
      </w:r>
    </w:p>
  </w:endnote>
  <w:endnote w:type="continuationNotice" w:id="1">
    <w:p w14:paraId="58119CC5" w14:textId="77777777" w:rsidR="00924DF3" w:rsidRDefault="00924D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BoldItalic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SimSun">
    <w:altName w:val="ËÎÌå"/>
    <w:panose1 w:val="02010600030101010101"/>
    <w:charset w:val="86"/>
    <w:family w:val="auto"/>
    <w:pitch w:val="variable"/>
    <w:sig w:usb0="000002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1576178"/>
      <w:docPartObj>
        <w:docPartGallery w:val="Page Numbers (Bottom of Page)"/>
        <w:docPartUnique/>
      </w:docPartObj>
    </w:sdtPr>
    <w:sdtContent>
      <w:p w14:paraId="6BDFB0BC" w14:textId="6294F5DB" w:rsidR="00C56578" w:rsidRDefault="00C56578">
        <w:pPr>
          <w:pStyle w:val="ac"/>
        </w:pPr>
        <w:r>
          <w:fldChar w:fldCharType="begin"/>
        </w:r>
        <w:r>
          <w:instrText>PAGE   \* MERGEFORMAT</w:instrText>
        </w:r>
        <w:r>
          <w:fldChar w:fldCharType="separate"/>
        </w:r>
        <w:r>
          <w:rPr>
            <w:lang w:val="ko-KR" w:eastAsia="ko-KR"/>
          </w:rPr>
          <w:t>2</w:t>
        </w:r>
        <w:r>
          <w:fldChar w:fldCharType="end"/>
        </w:r>
      </w:p>
    </w:sdtContent>
  </w:sdt>
  <w:p w14:paraId="26F900FC" w14:textId="77777777" w:rsidR="00C56578" w:rsidRDefault="00C5657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16079" w14:textId="77777777" w:rsidR="00924DF3" w:rsidRDefault="00924DF3">
      <w:r>
        <w:separator/>
      </w:r>
    </w:p>
  </w:footnote>
  <w:footnote w:type="continuationSeparator" w:id="0">
    <w:p w14:paraId="684BDF02" w14:textId="77777777" w:rsidR="00924DF3" w:rsidRDefault="00924DF3">
      <w:r>
        <w:continuationSeparator/>
      </w:r>
    </w:p>
  </w:footnote>
  <w:footnote w:type="continuationNotice" w:id="1">
    <w:p w14:paraId="2EEFC13D" w14:textId="77777777" w:rsidR="00924DF3" w:rsidRDefault="00924D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8DC1A5"/>
    <w:multiLevelType w:val="multilevel"/>
    <w:tmpl w:val="808DC1A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FFFFF7C"/>
    <w:multiLevelType w:val="singleLevel"/>
    <w:tmpl w:val="F856B7B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9F42B3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3"/>
      <w:lvlText w:val="%1."/>
      <w:lvlJc w:val="right"/>
      <w:pPr>
        <w:ind w:left="926" w:hanging="360"/>
      </w:pPr>
    </w:lvl>
  </w:abstractNum>
  <w:abstractNum w:abstractNumId="4" w15:restartNumberingAfterBreak="0">
    <w:nsid w:val="01B22BE4"/>
    <w:multiLevelType w:val="hybridMultilevel"/>
    <w:tmpl w:val="7C5064EA"/>
    <w:lvl w:ilvl="0" w:tplc="C69E4A58">
      <w:start w:val="1"/>
      <w:numFmt w:val="lowerLetter"/>
      <w:lvlText w:val="(%1)"/>
      <w:lvlJc w:val="left"/>
      <w:pPr>
        <w:ind w:left="2061" w:hanging="360"/>
      </w:pPr>
      <w:rPr>
        <w:rFonts w:hint="default"/>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5" w15:restartNumberingAfterBreak="0">
    <w:nsid w:val="01C7642F"/>
    <w:multiLevelType w:val="multilevel"/>
    <w:tmpl w:val="6B2E61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604157"/>
    <w:multiLevelType w:val="multilevel"/>
    <w:tmpl w:val="F5C2D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4945C8A"/>
    <w:multiLevelType w:val="hybridMultilevel"/>
    <w:tmpl w:val="B7502EBE"/>
    <w:lvl w:ilvl="0" w:tplc="A3406B8E">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40201C"/>
    <w:multiLevelType w:val="multilevel"/>
    <w:tmpl w:val="27065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5425AD2"/>
    <w:multiLevelType w:val="hybridMultilevel"/>
    <w:tmpl w:val="F244AB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72D7D0B"/>
    <w:multiLevelType w:val="multilevel"/>
    <w:tmpl w:val="BEF65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0CDD2468"/>
    <w:multiLevelType w:val="hybridMultilevel"/>
    <w:tmpl w:val="F63638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D6D2E9F"/>
    <w:multiLevelType w:val="hybridMultilevel"/>
    <w:tmpl w:val="8AB4C13E"/>
    <w:lvl w:ilvl="0" w:tplc="A3406B8E">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10E72C06"/>
    <w:multiLevelType w:val="hybridMultilevel"/>
    <w:tmpl w:val="50B216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29C2BC0"/>
    <w:multiLevelType w:val="multilevel"/>
    <w:tmpl w:val="2D4E5D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3D03487"/>
    <w:multiLevelType w:val="hybridMultilevel"/>
    <w:tmpl w:val="DEF04280"/>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59D60CE"/>
    <w:multiLevelType w:val="singleLevel"/>
    <w:tmpl w:val="159D60CE"/>
    <w:lvl w:ilvl="0">
      <w:start w:val="1"/>
      <w:numFmt w:val="bullet"/>
      <w:lvlText w:val=""/>
      <w:lvlJc w:val="left"/>
      <w:pPr>
        <w:ind w:left="420" w:hanging="420"/>
      </w:pPr>
      <w:rPr>
        <w:rFonts w:ascii="Wingdings" w:hAnsi="Wingdings" w:hint="default"/>
      </w:rPr>
    </w:lvl>
  </w:abstractNum>
  <w:abstractNum w:abstractNumId="20" w15:restartNumberingAfterBreak="0">
    <w:nsid w:val="16270DDE"/>
    <w:multiLevelType w:val="multilevel"/>
    <w:tmpl w:val="4948B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7001428"/>
    <w:multiLevelType w:val="hybridMultilevel"/>
    <w:tmpl w:val="D3D4105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17606944"/>
    <w:multiLevelType w:val="hybridMultilevel"/>
    <w:tmpl w:val="60E8334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17F37473"/>
    <w:multiLevelType w:val="multilevel"/>
    <w:tmpl w:val="78B67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1B233302"/>
    <w:multiLevelType w:val="hybridMultilevel"/>
    <w:tmpl w:val="2C24B6A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20522278"/>
    <w:multiLevelType w:val="multilevel"/>
    <w:tmpl w:val="40928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2106D86"/>
    <w:multiLevelType w:val="hybridMultilevel"/>
    <w:tmpl w:val="FC1EA192"/>
    <w:lvl w:ilvl="0" w:tplc="20000001">
      <w:start w:val="1"/>
      <w:numFmt w:val="bullet"/>
      <w:lvlText w:val=""/>
      <w:lvlJc w:val="left"/>
      <w:pPr>
        <w:ind w:left="930" w:hanging="57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37C7C97"/>
    <w:multiLevelType w:val="hybridMultilevel"/>
    <w:tmpl w:val="1354E1E0"/>
    <w:lvl w:ilvl="0" w:tplc="A3406B8E">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C44751"/>
    <w:multiLevelType w:val="hybridMultilevel"/>
    <w:tmpl w:val="87DA50EA"/>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start w:val="1"/>
      <w:numFmt w:val="bullet"/>
      <w:lvlText w:val=""/>
      <w:lvlJc w:val="left"/>
      <w:pPr>
        <w:ind w:left="3240" w:hanging="360"/>
      </w:pPr>
      <w:rPr>
        <w:rFonts w:ascii="Symbol" w:hAnsi="Symbol" w:hint="default"/>
      </w:rPr>
    </w:lvl>
    <w:lvl w:ilvl="4" w:tplc="20000003">
      <w:start w:val="1"/>
      <w:numFmt w:val="bullet"/>
      <w:lvlText w:val="o"/>
      <w:lvlJc w:val="left"/>
      <w:pPr>
        <w:ind w:left="3960" w:hanging="360"/>
      </w:pPr>
      <w:rPr>
        <w:rFonts w:ascii="Courier New" w:hAnsi="Courier New" w:cs="Courier New" w:hint="default"/>
      </w:rPr>
    </w:lvl>
    <w:lvl w:ilvl="5" w:tplc="20000005">
      <w:start w:val="1"/>
      <w:numFmt w:val="bullet"/>
      <w:lvlText w:val=""/>
      <w:lvlJc w:val="left"/>
      <w:pPr>
        <w:ind w:left="4680" w:hanging="360"/>
      </w:pPr>
      <w:rPr>
        <w:rFonts w:ascii="Wingdings" w:hAnsi="Wingdings" w:hint="default"/>
      </w:rPr>
    </w:lvl>
    <w:lvl w:ilvl="6" w:tplc="20000001">
      <w:start w:val="1"/>
      <w:numFmt w:val="bullet"/>
      <w:lvlText w:val=""/>
      <w:lvlJc w:val="left"/>
      <w:pPr>
        <w:ind w:left="5400" w:hanging="360"/>
      </w:pPr>
      <w:rPr>
        <w:rFonts w:ascii="Symbol" w:hAnsi="Symbol" w:hint="default"/>
      </w:rPr>
    </w:lvl>
    <w:lvl w:ilvl="7" w:tplc="20000003">
      <w:start w:val="1"/>
      <w:numFmt w:val="bullet"/>
      <w:lvlText w:val="o"/>
      <w:lvlJc w:val="left"/>
      <w:pPr>
        <w:ind w:left="6120" w:hanging="360"/>
      </w:pPr>
      <w:rPr>
        <w:rFonts w:ascii="Courier New" w:hAnsi="Courier New" w:cs="Courier New" w:hint="default"/>
      </w:rPr>
    </w:lvl>
    <w:lvl w:ilvl="8" w:tplc="20000005">
      <w:start w:val="1"/>
      <w:numFmt w:val="bullet"/>
      <w:lvlText w:val=""/>
      <w:lvlJc w:val="left"/>
      <w:pPr>
        <w:ind w:left="6840" w:hanging="360"/>
      </w:pPr>
      <w:rPr>
        <w:rFonts w:ascii="Wingdings" w:hAnsi="Wingdings" w:hint="default"/>
      </w:rPr>
    </w:lvl>
  </w:abstractNum>
  <w:abstractNum w:abstractNumId="34" w15:restartNumberingAfterBreak="0">
    <w:nsid w:val="24377CF6"/>
    <w:multiLevelType w:val="multilevel"/>
    <w:tmpl w:val="7D2A41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5224962"/>
    <w:multiLevelType w:val="hybridMultilevel"/>
    <w:tmpl w:val="FD8C9F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258B75F5"/>
    <w:multiLevelType w:val="multilevel"/>
    <w:tmpl w:val="058298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75237A4"/>
    <w:multiLevelType w:val="multilevel"/>
    <w:tmpl w:val="27523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9" w15:restartNumberingAfterBreak="0">
    <w:nsid w:val="285C18C9"/>
    <w:multiLevelType w:val="hybridMultilevel"/>
    <w:tmpl w:val="57EC9322"/>
    <w:lvl w:ilvl="0" w:tplc="AE1CD3E4">
      <w:start w:val="1"/>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2D01320A"/>
    <w:multiLevelType w:val="multilevel"/>
    <w:tmpl w:val="DAB62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0364575"/>
    <w:multiLevelType w:val="multilevel"/>
    <w:tmpl w:val="AB14A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3D12818"/>
    <w:multiLevelType w:val="hybridMultilevel"/>
    <w:tmpl w:val="C95EA50A"/>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33E46D83"/>
    <w:multiLevelType w:val="hybridMultilevel"/>
    <w:tmpl w:val="BD8E8C6C"/>
    <w:lvl w:ilvl="0" w:tplc="438E1ACE">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8" w15:restartNumberingAfterBreak="0">
    <w:nsid w:val="345E4729"/>
    <w:multiLevelType w:val="hybridMultilevel"/>
    <w:tmpl w:val="8990E69E"/>
    <w:lvl w:ilvl="0" w:tplc="041D0003">
      <w:start w:val="1"/>
      <w:numFmt w:val="bullet"/>
      <w:lvlText w:val="o"/>
      <w:lvlJc w:val="left"/>
      <w:pPr>
        <w:ind w:left="720" w:hanging="360"/>
      </w:pPr>
      <w:rPr>
        <w:rFonts w:ascii="Courier New" w:hAnsi="Courier New" w:cs="Courier New" w:hint="default"/>
      </w:rPr>
    </w:lvl>
    <w:lvl w:ilvl="1" w:tplc="DBEEB548">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35C16350"/>
    <w:multiLevelType w:val="hybridMultilevel"/>
    <w:tmpl w:val="7D5490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1"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3C3F7F80"/>
    <w:multiLevelType w:val="multilevel"/>
    <w:tmpl w:val="5A6406DE"/>
    <w:lvl w:ilvl="0">
      <w:start w:val="1"/>
      <w:numFmt w:val="bullet"/>
      <w:lvlText w:val=""/>
      <w:lvlJc w:val="left"/>
      <w:pPr>
        <w:tabs>
          <w:tab w:val="num" w:pos="1287"/>
        </w:tabs>
        <w:ind w:left="1287" w:hanging="360"/>
      </w:pPr>
      <w:rPr>
        <w:rFonts w:ascii="Symbol" w:hAnsi="Symbol" w:hint="default"/>
        <w:sz w:val="20"/>
      </w:rPr>
    </w:lvl>
    <w:lvl w:ilvl="1" w:tentative="1">
      <w:start w:val="1"/>
      <w:numFmt w:val="bullet"/>
      <w:lvlText w:val="o"/>
      <w:lvlJc w:val="left"/>
      <w:pPr>
        <w:tabs>
          <w:tab w:val="num" w:pos="2007"/>
        </w:tabs>
        <w:ind w:left="2007" w:hanging="360"/>
      </w:pPr>
      <w:rPr>
        <w:rFonts w:ascii="Courier New" w:hAnsi="Courier New" w:hint="default"/>
        <w:sz w:val="20"/>
      </w:rPr>
    </w:lvl>
    <w:lvl w:ilvl="2" w:tentative="1">
      <w:start w:val="1"/>
      <w:numFmt w:val="bullet"/>
      <w:lvlText w:val=""/>
      <w:lvlJc w:val="left"/>
      <w:pPr>
        <w:tabs>
          <w:tab w:val="num" w:pos="2727"/>
        </w:tabs>
        <w:ind w:left="2727" w:hanging="360"/>
      </w:pPr>
      <w:rPr>
        <w:rFonts w:ascii="Wingdings" w:hAnsi="Wingdings" w:hint="default"/>
        <w:sz w:val="20"/>
      </w:rPr>
    </w:lvl>
    <w:lvl w:ilvl="3" w:tentative="1">
      <w:start w:val="1"/>
      <w:numFmt w:val="bullet"/>
      <w:lvlText w:val=""/>
      <w:lvlJc w:val="left"/>
      <w:pPr>
        <w:tabs>
          <w:tab w:val="num" w:pos="3447"/>
        </w:tabs>
        <w:ind w:left="3447" w:hanging="360"/>
      </w:pPr>
      <w:rPr>
        <w:rFonts w:ascii="Wingdings" w:hAnsi="Wingdings" w:hint="default"/>
        <w:sz w:val="20"/>
      </w:rPr>
    </w:lvl>
    <w:lvl w:ilvl="4" w:tentative="1">
      <w:start w:val="1"/>
      <w:numFmt w:val="bullet"/>
      <w:lvlText w:val=""/>
      <w:lvlJc w:val="left"/>
      <w:pPr>
        <w:tabs>
          <w:tab w:val="num" w:pos="4167"/>
        </w:tabs>
        <w:ind w:left="4167" w:hanging="360"/>
      </w:pPr>
      <w:rPr>
        <w:rFonts w:ascii="Wingdings" w:hAnsi="Wingdings" w:hint="default"/>
        <w:sz w:val="20"/>
      </w:rPr>
    </w:lvl>
    <w:lvl w:ilvl="5" w:tentative="1">
      <w:start w:val="1"/>
      <w:numFmt w:val="bullet"/>
      <w:lvlText w:val=""/>
      <w:lvlJc w:val="left"/>
      <w:pPr>
        <w:tabs>
          <w:tab w:val="num" w:pos="4887"/>
        </w:tabs>
        <w:ind w:left="4887" w:hanging="360"/>
      </w:pPr>
      <w:rPr>
        <w:rFonts w:ascii="Wingdings" w:hAnsi="Wingdings" w:hint="default"/>
        <w:sz w:val="20"/>
      </w:rPr>
    </w:lvl>
    <w:lvl w:ilvl="6" w:tentative="1">
      <w:start w:val="1"/>
      <w:numFmt w:val="bullet"/>
      <w:lvlText w:val=""/>
      <w:lvlJc w:val="left"/>
      <w:pPr>
        <w:tabs>
          <w:tab w:val="num" w:pos="5607"/>
        </w:tabs>
        <w:ind w:left="5607" w:hanging="360"/>
      </w:pPr>
      <w:rPr>
        <w:rFonts w:ascii="Wingdings" w:hAnsi="Wingdings" w:hint="default"/>
        <w:sz w:val="20"/>
      </w:rPr>
    </w:lvl>
    <w:lvl w:ilvl="7" w:tentative="1">
      <w:start w:val="1"/>
      <w:numFmt w:val="bullet"/>
      <w:lvlText w:val=""/>
      <w:lvlJc w:val="left"/>
      <w:pPr>
        <w:tabs>
          <w:tab w:val="num" w:pos="6327"/>
        </w:tabs>
        <w:ind w:left="6327" w:hanging="360"/>
      </w:pPr>
      <w:rPr>
        <w:rFonts w:ascii="Wingdings" w:hAnsi="Wingdings" w:hint="default"/>
        <w:sz w:val="20"/>
      </w:rPr>
    </w:lvl>
    <w:lvl w:ilvl="8" w:tentative="1">
      <w:start w:val="1"/>
      <w:numFmt w:val="bullet"/>
      <w:lvlText w:val=""/>
      <w:lvlJc w:val="left"/>
      <w:pPr>
        <w:tabs>
          <w:tab w:val="num" w:pos="7047"/>
        </w:tabs>
        <w:ind w:left="7047" w:hanging="360"/>
      </w:pPr>
      <w:rPr>
        <w:rFonts w:ascii="Wingdings" w:hAnsi="Wingdings" w:hint="default"/>
        <w:sz w:val="20"/>
      </w:rPr>
    </w:lvl>
  </w:abstractNum>
  <w:abstractNum w:abstractNumId="54" w15:restartNumberingAfterBreak="0">
    <w:nsid w:val="3C886E8B"/>
    <w:multiLevelType w:val="hybridMultilevel"/>
    <w:tmpl w:val="FCC0F88A"/>
    <w:lvl w:ilvl="0" w:tplc="0224944E">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4301958"/>
    <w:multiLevelType w:val="hybridMultilevel"/>
    <w:tmpl w:val="D7D46202"/>
    <w:lvl w:ilvl="0" w:tplc="4CC46840">
      <w:start w:val="1"/>
      <w:numFmt w:val="bullet"/>
      <w:lvlText w:val="•"/>
      <w:lvlJc w:val="left"/>
      <w:pPr>
        <w:tabs>
          <w:tab w:val="num" w:pos="720"/>
        </w:tabs>
        <w:ind w:left="720" w:hanging="360"/>
      </w:pPr>
      <w:rPr>
        <w:rFonts w:ascii="Arial" w:hAnsi="Arial" w:hint="default"/>
      </w:rPr>
    </w:lvl>
    <w:lvl w:ilvl="1" w:tplc="C8B67D02" w:tentative="1">
      <w:start w:val="1"/>
      <w:numFmt w:val="bullet"/>
      <w:lvlText w:val="•"/>
      <w:lvlJc w:val="left"/>
      <w:pPr>
        <w:tabs>
          <w:tab w:val="num" w:pos="1440"/>
        </w:tabs>
        <w:ind w:left="1440" w:hanging="360"/>
      </w:pPr>
      <w:rPr>
        <w:rFonts w:ascii="Arial" w:hAnsi="Arial" w:hint="default"/>
      </w:rPr>
    </w:lvl>
    <w:lvl w:ilvl="2" w:tplc="1F660682" w:tentative="1">
      <w:start w:val="1"/>
      <w:numFmt w:val="bullet"/>
      <w:lvlText w:val="•"/>
      <w:lvlJc w:val="left"/>
      <w:pPr>
        <w:tabs>
          <w:tab w:val="num" w:pos="2160"/>
        </w:tabs>
        <w:ind w:left="2160" w:hanging="360"/>
      </w:pPr>
      <w:rPr>
        <w:rFonts w:ascii="Arial" w:hAnsi="Arial" w:hint="default"/>
      </w:rPr>
    </w:lvl>
    <w:lvl w:ilvl="3" w:tplc="F4D07A62" w:tentative="1">
      <w:start w:val="1"/>
      <w:numFmt w:val="bullet"/>
      <w:lvlText w:val="•"/>
      <w:lvlJc w:val="left"/>
      <w:pPr>
        <w:tabs>
          <w:tab w:val="num" w:pos="2880"/>
        </w:tabs>
        <w:ind w:left="2880" w:hanging="360"/>
      </w:pPr>
      <w:rPr>
        <w:rFonts w:ascii="Arial" w:hAnsi="Arial" w:hint="default"/>
      </w:rPr>
    </w:lvl>
    <w:lvl w:ilvl="4" w:tplc="713ED3B4" w:tentative="1">
      <w:start w:val="1"/>
      <w:numFmt w:val="bullet"/>
      <w:lvlText w:val="•"/>
      <w:lvlJc w:val="left"/>
      <w:pPr>
        <w:tabs>
          <w:tab w:val="num" w:pos="3600"/>
        </w:tabs>
        <w:ind w:left="3600" w:hanging="360"/>
      </w:pPr>
      <w:rPr>
        <w:rFonts w:ascii="Arial" w:hAnsi="Arial" w:hint="default"/>
      </w:rPr>
    </w:lvl>
    <w:lvl w:ilvl="5" w:tplc="4FC4881C" w:tentative="1">
      <w:start w:val="1"/>
      <w:numFmt w:val="bullet"/>
      <w:lvlText w:val="•"/>
      <w:lvlJc w:val="left"/>
      <w:pPr>
        <w:tabs>
          <w:tab w:val="num" w:pos="4320"/>
        </w:tabs>
        <w:ind w:left="4320" w:hanging="360"/>
      </w:pPr>
      <w:rPr>
        <w:rFonts w:ascii="Arial" w:hAnsi="Arial" w:hint="default"/>
      </w:rPr>
    </w:lvl>
    <w:lvl w:ilvl="6" w:tplc="0DD05FB0" w:tentative="1">
      <w:start w:val="1"/>
      <w:numFmt w:val="bullet"/>
      <w:lvlText w:val="•"/>
      <w:lvlJc w:val="left"/>
      <w:pPr>
        <w:tabs>
          <w:tab w:val="num" w:pos="5040"/>
        </w:tabs>
        <w:ind w:left="5040" w:hanging="360"/>
      </w:pPr>
      <w:rPr>
        <w:rFonts w:ascii="Arial" w:hAnsi="Arial" w:hint="default"/>
      </w:rPr>
    </w:lvl>
    <w:lvl w:ilvl="7" w:tplc="37587ECC" w:tentative="1">
      <w:start w:val="1"/>
      <w:numFmt w:val="bullet"/>
      <w:lvlText w:val="•"/>
      <w:lvlJc w:val="left"/>
      <w:pPr>
        <w:tabs>
          <w:tab w:val="num" w:pos="5760"/>
        </w:tabs>
        <w:ind w:left="5760" w:hanging="360"/>
      </w:pPr>
      <w:rPr>
        <w:rFonts w:ascii="Arial" w:hAnsi="Arial" w:hint="default"/>
      </w:rPr>
    </w:lvl>
    <w:lvl w:ilvl="8" w:tplc="B90819B4"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4A1A05B0"/>
    <w:multiLevelType w:val="hybridMultilevel"/>
    <w:tmpl w:val="DFD484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2" w15:restartNumberingAfterBreak="0">
    <w:nsid w:val="500A683E"/>
    <w:multiLevelType w:val="multilevel"/>
    <w:tmpl w:val="AE7EC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20A161F"/>
    <w:multiLevelType w:val="multilevel"/>
    <w:tmpl w:val="9D0AFD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7" w15:restartNumberingAfterBreak="0">
    <w:nsid w:val="55393D38"/>
    <w:multiLevelType w:val="hybridMultilevel"/>
    <w:tmpl w:val="9D4E4A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B9F2F89"/>
    <w:multiLevelType w:val="multilevel"/>
    <w:tmpl w:val="9F7CC7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1" w15:restartNumberingAfterBreak="0">
    <w:nsid w:val="5C60073E"/>
    <w:multiLevelType w:val="multilevel"/>
    <w:tmpl w:val="E8768B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CF850FF"/>
    <w:multiLevelType w:val="hybridMultilevel"/>
    <w:tmpl w:val="CF5ECCB0"/>
    <w:lvl w:ilvl="0" w:tplc="0B783E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3" w15:restartNumberingAfterBreak="0">
    <w:nsid w:val="5D0D1560"/>
    <w:multiLevelType w:val="multilevel"/>
    <w:tmpl w:val="947E3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ED9032D"/>
    <w:multiLevelType w:val="hybridMultilevel"/>
    <w:tmpl w:val="F1D2B8FE"/>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5" w15:restartNumberingAfterBreak="0">
    <w:nsid w:val="5FD41F0E"/>
    <w:multiLevelType w:val="multilevel"/>
    <w:tmpl w:val="5E66E9B2"/>
    <w:lvl w:ilvl="0">
      <w:numFmt w:val="bullet"/>
      <w:lvlText w:val="-"/>
      <w:lvlJc w:val="left"/>
      <w:pPr>
        <w:tabs>
          <w:tab w:val="num" w:pos="360"/>
        </w:tabs>
        <w:ind w:left="360" w:hanging="360"/>
      </w:pPr>
      <w:rPr>
        <w:rFonts w:ascii="Arial" w:eastAsia="Times New Roman" w:hAnsi="Arial" w:cs="Aria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6" w15:restartNumberingAfterBreak="0">
    <w:nsid w:val="601F3EBB"/>
    <w:multiLevelType w:val="multilevel"/>
    <w:tmpl w:val="7E1A3DF4"/>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77" w15:restartNumberingAfterBreak="0">
    <w:nsid w:val="62C15057"/>
    <w:multiLevelType w:val="hybridMultilevel"/>
    <w:tmpl w:val="CE1817EA"/>
    <w:lvl w:ilvl="0" w:tplc="B9D253E2">
      <w:start w:val="1"/>
      <w:numFmt w:val="decimal"/>
      <w:lvlText w:val="%1."/>
      <w:lvlJc w:val="left"/>
      <w:pPr>
        <w:tabs>
          <w:tab w:val="num" w:pos="720"/>
        </w:tabs>
        <w:ind w:left="720" w:hanging="360"/>
      </w:pPr>
    </w:lvl>
    <w:lvl w:ilvl="1" w:tplc="8CA28CB0" w:tentative="1">
      <w:start w:val="1"/>
      <w:numFmt w:val="decimal"/>
      <w:lvlText w:val="%2."/>
      <w:lvlJc w:val="left"/>
      <w:pPr>
        <w:tabs>
          <w:tab w:val="num" w:pos="1440"/>
        </w:tabs>
        <w:ind w:left="1440" w:hanging="360"/>
      </w:pPr>
    </w:lvl>
    <w:lvl w:ilvl="2" w:tplc="E702EF84">
      <w:start w:val="1"/>
      <w:numFmt w:val="decimal"/>
      <w:lvlText w:val="%3."/>
      <w:lvlJc w:val="left"/>
      <w:pPr>
        <w:tabs>
          <w:tab w:val="num" w:pos="2160"/>
        </w:tabs>
        <w:ind w:left="2160" w:hanging="360"/>
      </w:pPr>
    </w:lvl>
    <w:lvl w:ilvl="3" w:tplc="1B5CEEB0" w:tentative="1">
      <w:start w:val="1"/>
      <w:numFmt w:val="decimal"/>
      <w:lvlText w:val="%4."/>
      <w:lvlJc w:val="left"/>
      <w:pPr>
        <w:tabs>
          <w:tab w:val="num" w:pos="2880"/>
        </w:tabs>
        <w:ind w:left="2880" w:hanging="360"/>
      </w:pPr>
    </w:lvl>
    <w:lvl w:ilvl="4" w:tplc="7B200C1C" w:tentative="1">
      <w:start w:val="1"/>
      <w:numFmt w:val="decimal"/>
      <w:lvlText w:val="%5."/>
      <w:lvlJc w:val="left"/>
      <w:pPr>
        <w:tabs>
          <w:tab w:val="num" w:pos="3600"/>
        </w:tabs>
        <w:ind w:left="3600" w:hanging="360"/>
      </w:pPr>
    </w:lvl>
    <w:lvl w:ilvl="5" w:tplc="D7DA7F1A" w:tentative="1">
      <w:start w:val="1"/>
      <w:numFmt w:val="decimal"/>
      <w:lvlText w:val="%6."/>
      <w:lvlJc w:val="left"/>
      <w:pPr>
        <w:tabs>
          <w:tab w:val="num" w:pos="4320"/>
        </w:tabs>
        <w:ind w:left="4320" w:hanging="360"/>
      </w:pPr>
    </w:lvl>
    <w:lvl w:ilvl="6" w:tplc="ADDC553C" w:tentative="1">
      <w:start w:val="1"/>
      <w:numFmt w:val="decimal"/>
      <w:lvlText w:val="%7."/>
      <w:lvlJc w:val="left"/>
      <w:pPr>
        <w:tabs>
          <w:tab w:val="num" w:pos="5040"/>
        </w:tabs>
        <w:ind w:left="5040" w:hanging="360"/>
      </w:pPr>
    </w:lvl>
    <w:lvl w:ilvl="7" w:tplc="44A02F08" w:tentative="1">
      <w:start w:val="1"/>
      <w:numFmt w:val="decimal"/>
      <w:lvlText w:val="%8."/>
      <w:lvlJc w:val="left"/>
      <w:pPr>
        <w:tabs>
          <w:tab w:val="num" w:pos="5760"/>
        </w:tabs>
        <w:ind w:left="5760" w:hanging="360"/>
      </w:pPr>
    </w:lvl>
    <w:lvl w:ilvl="8" w:tplc="94EA465C" w:tentative="1">
      <w:start w:val="1"/>
      <w:numFmt w:val="decimal"/>
      <w:lvlText w:val="%9."/>
      <w:lvlJc w:val="left"/>
      <w:pPr>
        <w:tabs>
          <w:tab w:val="num" w:pos="6480"/>
        </w:tabs>
        <w:ind w:left="6480" w:hanging="360"/>
      </w:pPr>
    </w:lvl>
  </w:abstractNum>
  <w:abstractNum w:abstractNumId="78" w15:restartNumberingAfterBreak="0">
    <w:nsid w:val="63365A54"/>
    <w:multiLevelType w:val="hybridMultilevel"/>
    <w:tmpl w:val="E22EAD9A"/>
    <w:lvl w:ilvl="0" w:tplc="2BC0DF16">
      <w:start w:val="1"/>
      <w:numFmt w:val="bullet"/>
      <w:lvlText w:val="-"/>
      <w:lvlJc w:val="left"/>
      <w:pPr>
        <w:ind w:left="360" w:hanging="360"/>
      </w:pPr>
      <w:rPr>
        <w:rFonts w:ascii="Times New Roman"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A5A5278"/>
    <w:multiLevelType w:val="multilevel"/>
    <w:tmpl w:val="F7FC1A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08D1D78"/>
    <w:multiLevelType w:val="multilevel"/>
    <w:tmpl w:val="7196E786"/>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84" w15:restartNumberingAfterBreak="0">
    <w:nsid w:val="70E30D38"/>
    <w:multiLevelType w:val="multilevel"/>
    <w:tmpl w:val="91560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240510A"/>
    <w:multiLevelType w:val="multilevel"/>
    <w:tmpl w:val="74623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2A56B0A"/>
    <w:multiLevelType w:val="multilevel"/>
    <w:tmpl w:val="76F05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9" w15:restartNumberingAfterBreak="0">
    <w:nsid w:val="7BF82803"/>
    <w:multiLevelType w:val="multilevel"/>
    <w:tmpl w:val="7E8AF6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D447DE1"/>
    <w:multiLevelType w:val="hybridMultilevel"/>
    <w:tmpl w:val="9AF638C8"/>
    <w:lvl w:ilvl="0" w:tplc="2A183528">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1"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552158562">
    <w:abstractNumId w:val="6"/>
  </w:num>
  <w:num w:numId="2" w16cid:durableId="1617372409">
    <w:abstractNumId w:val="60"/>
  </w:num>
  <w:num w:numId="3" w16cid:durableId="762915043">
    <w:abstractNumId w:val="51"/>
  </w:num>
  <w:num w:numId="4" w16cid:durableId="667833032">
    <w:abstractNumId w:val="52"/>
  </w:num>
  <w:num w:numId="5" w16cid:durableId="1011417622">
    <w:abstractNumId w:val="43"/>
  </w:num>
  <w:num w:numId="6" w16cid:durableId="996422553">
    <w:abstractNumId w:val="57"/>
  </w:num>
  <w:num w:numId="7" w16cid:durableId="585000138">
    <w:abstractNumId w:val="68"/>
  </w:num>
  <w:num w:numId="8" w16cid:durableId="1785729768">
    <w:abstractNumId w:val="44"/>
  </w:num>
  <w:num w:numId="9" w16cid:durableId="1054158714">
    <w:abstractNumId w:val="40"/>
  </w:num>
  <w:num w:numId="10" w16cid:durableId="1785226510">
    <w:abstractNumId w:val="3"/>
  </w:num>
  <w:num w:numId="11" w16cid:durableId="448357478">
    <w:abstractNumId w:val="2"/>
  </w:num>
  <w:num w:numId="12" w16cid:durableId="1534154998">
    <w:abstractNumId w:val="1"/>
  </w:num>
  <w:num w:numId="13" w16cid:durableId="52043700">
    <w:abstractNumId w:val="63"/>
  </w:num>
  <w:num w:numId="14" w16cid:durableId="1278484925">
    <w:abstractNumId w:val="65"/>
  </w:num>
  <w:num w:numId="15" w16cid:durableId="287710965">
    <w:abstractNumId w:val="55"/>
  </w:num>
  <w:num w:numId="16" w16cid:durableId="1329556200">
    <w:abstractNumId w:val="70"/>
  </w:num>
  <w:num w:numId="17" w16cid:durableId="488860661">
    <w:abstractNumId w:val="29"/>
  </w:num>
  <w:num w:numId="18" w16cid:durableId="1778140722">
    <w:abstractNumId w:val="38"/>
  </w:num>
  <w:num w:numId="19" w16cid:durableId="898203253">
    <w:abstractNumId w:val="15"/>
  </w:num>
  <w:num w:numId="20" w16cid:durableId="1250499576">
    <w:abstractNumId w:val="87"/>
  </w:num>
  <w:num w:numId="21" w16cid:durableId="1430586412">
    <w:abstractNumId w:val="47"/>
  </w:num>
  <w:num w:numId="22" w16cid:durableId="2004115542">
    <w:abstractNumId w:val="81"/>
  </w:num>
  <w:num w:numId="23" w16cid:durableId="705713836">
    <w:abstractNumId w:val="48"/>
  </w:num>
  <w:num w:numId="24" w16cid:durableId="1146748985">
    <w:abstractNumId w:val="46"/>
  </w:num>
  <w:num w:numId="25" w16cid:durableId="500043014">
    <w:abstractNumId w:val="74"/>
  </w:num>
  <w:num w:numId="26" w16cid:durableId="1141578910">
    <w:abstractNumId w:val="0"/>
  </w:num>
  <w:num w:numId="27" w16cid:durableId="894774695">
    <w:abstractNumId w:val="13"/>
  </w:num>
  <w:num w:numId="28" w16cid:durableId="2123838991">
    <w:abstractNumId w:val="24"/>
  </w:num>
  <w:num w:numId="29" w16cid:durableId="1894539534">
    <w:abstractNumId w:val="61"/>
  </w:num>
  <w:num w:numId="30" w16cid:durableId="97482870">
    <w:abstractNumId w:val="18"/>
  </w:num>
  <w:num w:numId="31" w16cid:durableId="683436456">
    <w:abstractNumId w:val="21"/>
  </w:num>
  <w:num w:numId="32" w16cid:durableId="1196232846">
    <w:abstractNumId w:val="49"/>
  </w:num>
  <w:num w:numId="33" w16cid:durableId="1935093510">
    <w:abstractNumId w:val="59"/>
  </w:num>
  <w:num w:numId="34" w16cid:durableId="512765967">
    <w:abstractNumId w:val="25"/>
  </w:num>
  <w:num w:numId="35" w16cid:durableId="671301806">
    <w:abstractNumId w:val="90"/>
  </w:num>
  <w:num w:numId="36" w16cid:durableId="84308640">
    <w:abstractNumId w:val="88"/>
  </w:num>
  <w:num w:numId="37" w16cid:durableId="1654261918">
    <w:abstractNumId w:val="31"/>
  </w:num>
  <w:num w:numId="38" w16cid:durableId="705443364">
    <w:abstractNumId w:val="35"/>
  </w:num>
  <w:num w:numId="39" w16cid:durableId="1843007999">
    <w:abstractNumId w:val="10"/>
  </w:num>
  <w:num w:numId="40" w16cid:durableId="1319187815">
    <w:abstractNumId w:val="16"/>
  </w:num>
  <w:num w:numId="41" w16cid:durableId="1885560330">
    <w:abstractNumId w:val="54"/>
  </w:num>
  <w:num w:numId="42" w16cid:durableId="1022439730">
    <w:abstractNumId w:val="79"/>
  </w:num>
  <w:num w:numId="43" w16cid:durableId="1117485567">
    <w:abstractNumId w:val="67"/>
  </w:num>
  <w:num w:numId="44" w16cid:durableId="1344476167">
    <w:abstractNumId w:val="4"/>
  </w:num>
  <w:num w:numId="45" w16cid:durableId="1888488180">
    <w:abstractNumId w:val="33"/>
  </w:num>
  <w:num w:numId="46" w16cid:durableId="1971595038">
    <w:abstractNumId w:val="33"/>
  </w:num>
  <w:num w:numId="47" w16cid:durableId="1323509619">
    <w:abstractNumId w:val="22"/>
  </w:num>
  <w:num w:numId="48" w16cid:durableId="604768915">
    <w:abstractNumId w:val="72"/>
  </w:num>
  <w:num w:numId="49" w16cid:durableId="1700202159">
    <w:abstractNumId w:val="27"/>
  </w:num>
  <w:num w:numId="50" w16cid:durableId="1654866823">
    <w:abstractNumId w:val="66"/>
  </w:num>
  <w:num w:numId="51" w16cid:durableId="1040285145">
    <w:abstractNumId w:val="8"/>
  </w:num>
  <w:num w:numId="52" w16cid:durableId="1257519816">
    <w:abstractNumId w:val="51"/>
  </w:num>
  <w:num w:numId="53" w16cid:durableId="364212484">
    <w:abstractNumId w:val="37"/>
  </w:num>
  <w:num w:numId="54" w16cid:durableId="926304122">
    <w:abstractNumId w:val="12"/>
  </w:num>
  <w:num w:numId="55" w16cid:durableId="1929608939">
    <w:abstractNumId w:val="91"/>
  </w:num>
  <w:num w:numId="56" w16cid:durableId="232542887">
    <w:abstractNumId w:val="19"/>
  </w:num>
  <w:num w:numId="57" w16cid:durableId="1053433227">
    <w:abstractNumId w:val="51"/>
  </w:num>
  <w:num w:numId="58" w16cid:durableId="1233849688">
    <w:abstractNumId w:val="56"/>
  </w:num>
  <w:num w:numId="59" w16cid:durableId="1958872896">
    <w:abstractNumId w:val="51"/>
  </w:num>
  <w:num w:numId="60" w16cid:durableId="1384140706">
    <w:abstractNumId w:val="51"/>
  </w:num>
  <w:num w:numId="61" w16cid:durableId="1354963285">
    <w:abstractNumId w:val="63"/>
  </w:num>
  <w:num w:numId="62" w16cid:durableId="1423586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75648916">
    <w:abstractNumId w:val="14"/>
  </w:num>
  <w:num w:numId="64" w16cid:durableId="1663043985">
    <w:abstractNumId w:val="32"/>
  </w:num>
  <w:num w:numId="65" w16cid:durableId="1196772408">
    <w:abstractNumId w:val="73"/>
  </w:num>
  <w:num w:numId="66" w16cid:durableId="1265722615">
    <w:abstractNumId w:val="34"/>
  </w:num>
  <w:num w:numId="67" w16cid:durableId="1485927762">
    <w:abstractNumId w:val="20"/>
  </w:num>
  <w:num w:numId="68" w16cid:durableId="651254443">
    <w:abstractNumId w:val="36"/>
  </w:num>
  <w:num w:numId="69" w16cid:durableId="660810595">
    <w:abstractNumId w:val="41"/>
  </w:num>
  <w:num w:numId="70" w16cid:durableId="504789717">
    <w:abstractNumId w:val="42"/>
  </w:num>
  <w:num w:numId="71" w16cid:durableId="2072003073">
    <w:abstractNumId w:val="11"/>
  </w:num>
  <w:num w:numId="72" w16cid:durableId="2014064584">
    <w:abstractNumId w:val="71"/>
  </w:num>
  <w:num w:numId="73" w16cid:durableId="241914069">
    <w:abstractNumId w:val="64"/>
  </w:num>
  <w:num w:numId="74" w16cid:durableId="403796117">
    <w:abstractNumId w:val="5"/>
  </w:num>
  <w:num w:numId="75" w16cid:durableId="844511072">
    <w:abstractNumId w:val="69"/>
  </w:num>
  <w:num w:numId="76" w16cid:durableId="470100487">
    <w:abstractNumId w:val="30"/>
  </w:num>
  <w:num w:numId="77" w16cid:durableId="2080053535">
    <w:abstractNumId w:val="89"/>
  </w:num>
  <w:num w:numId="78" w16cid:durableId="343477674">
    <w:abstractNumId w:val="85"/>
  </w:num>
  <w:num w:numId="79" w16cid:durableId="420374818">
    <w:abstractNumId w:val="80"/>
  </w:num>
  <w:num w:numId="80" w16cid:durableId="1021469715">
    <w:abstractNumId w:val="17"/>
  </w:num>
  <w:num w:numId="81" w16cid:durableId="88889957">
    <w:abstractNumId w:val="9"/>
  </w:num>
  <w:num w:numId="82" w16cid:durableId="1691180407">
    <w:abstractNumId w:val="50"/>
    <w:lvlOverride w:ilvl="0">
      <w:startOverride w:val="1"/>
    </w:lvlOverride>
  </w:num>
  <w:num w:numId="83" w16cid:durableId="1758479792">
    <w:abstractNumId w:val="60"/>
  </w:num>
  <w:num w:numId="84" w16cid:durableId="1391805509">
    <w:abstractNumId w:val="83"/>
  </w:num>
  <w:num w:numId="85" w16cid:durableId="382564158">
    <w:abstractNumId w:val="62"/>
  </w:num>
  <w:num w:numId="86" w16cid:durableId="57946545">
    <w:abstractNumId w:val="76"/>
  </w:num>
  <w:num w:numId="87" w16cid:durableId="1430193965">
    <w:abstractNumId w:val="23"/>
  </w:num>
  <w:num w:numId="88" w16cid:durableId="1001810923">
    <w:abstractNumId w:val="39"/>
  </w:num>
  <w:num w:numId="89" w16cid:durableId="1598833527">
    <w:abstractNumId w:val="77"/>
  </w:num>
  <w:num w:numId="90" w16cid:durableId="671030065">
    <w:abstractNumId w:val="58"/>
  </w:num>
  <w:num w:numId="91" w16cid:durableId="1330404698">
    <w:abstractNumId w:val="26"/>
  </w:num>
  <w:num w:numId="92" w16cid:durableId="1373768885">
    <w:abstractNumId w:val="45"/>
  </w:num>
  <w:num w:numId="93" w16cid:durableId="761074403">
    <w:abstractNumId w:val="7"/>
  </w:num>
  <w:num w:numId="94" w16cid:durableId="1474717642">
    <w:abstractNumId w:val="53"/>
  </w:num>
  <w:num w:numId="95" w16cid:durableId="1089693138">
    <w:abstractNumId w:val="86"/>
  </w:num>
  <w:num w:numId="96" w16cid:durableId="1499467165">
    <w:abstractNumId w:val="78"/>
  </w:num>
  <w:num w:numId="97" w16cid:durableId="26807144">
    <w:abstractNumId w:val="51"/>
  </w:num>
  <w:num w:numId="98" w16cid:durableId="988634806">
    <w:abstractNumId w:val="63"/>
  </w:num>
  <w:num w:numId="99" w16cid:durableId="1419908450">
    <w:abstractNumId w:val="63"/>
  </w:num>
  <w:num w:numId="100" w16cid:durableId="1324697906">
    <w:abstractNumId w:val="63"/>
  </w:num>
  <w:num w:numId="101" w16cid:durableId="1571423037">
    <w:abstractNumId w:val="63"/>
  </w:num>
  <w:num w:numId="102" w16cid:durableId="1066802001">
    <w:abstractNumId w:val="63"/>
  </w:num>
  <w:num w:numId="103" w16cid:durableId="1769960853">
    <w:abstractNumId w:val="82"/>
  </w:num>
  <w:num w:numId="104" w16cid:durableId="289670478">
    <w:abstractNumId w:val="75"/>
  </w:num>
  <w:num w:numId="105" w16cid:durableId="516702831">
    <w:abstractNumId w:val="84"/>
  </w:num>
  <w:num w:numId="106" w16cid:durableId="1549339746">
    <w:abstractNumId w:val="63"/>
  </w:num>
  <w:num w:numId="107" w16cid:durableId="1407654766">
    <w:abstractNumId w:val="63"/>
  </w:num>
  <w:num w:numId="108" w16cid:durableId="403379730">
    <w:abstractNumId w:val="63"/>
  </w:num>
  <w:num w:numId="109" w16cid:durableId="1353604661">
    <w:abstractNumId w:val="63"/>
  </w:num>
  <w:num w:numId="110" w16cid:durableId="1826124216">
    <w:abstractNumId w:val="63"/>
  </w:num>
  <w:num w:numId="111" w16cid:durableId="464474308">
    <w:abstractNumId w:val="63"/>
  </w:num>
  <w:num w:numId="112" w16cid:durableId="1894462587">
    <w:abstractNumId w:val="63"/>
  </w:num>
  <w:num w:numId="113" w16cid:durableId="710887231">
    <w:abstractNumId w:val="63"/>
  </w:num>
  <w:num w:numId="114" w16cid:durableId="689767254">
    <w:abstractNumId w:val="63"/>
  </w:num>
  <w:num w:numId="115" w16cid:durableId="1111900366">
    <w:abstractNumId w:val="63"/>
  </w:num>
  <w:num w:numId="116" w16cid:durableId="570120673">
    <w:abstractNumId w:val="6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ko-K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16D6"/>
    <w:rsid w:val="00001A0A"/>
    <w:rsid w:val="00001AF1"/>
    <w:rsid w:val="000022EE"/>
    <w:rsid w:val="00002A37"/>
    <w:rsid w:val="000042EE"/>
    <w:rsid w:val="0000564C"/>
    <w:rsid w:val="000056F7"/>
    <w:rsid w:val="00006446"/>
    <w:rsid w:val="00006612"/>
    <w:rsid w:val="00006896"/>
    <w:rsid w:val="000068BA"/>
    <w:rsid w:val="0000757A"/>
    <w:rsid w:val="00007C79"/>
    <w:rsid w:val="00007CDC"/>
    <w:rsid w:val="00007F6D"/>
    <w:rsid w:val="000105ED"/>
    <w:rsid w:val="00010684"/>
    <w:rsid w:val="00011A34"/>
    <w:rsid w:val="00011B28"/>
    <w:rsid w:val="000128E5"/>
    <w:rsid w:val="00012F61"/>
    <w:rsid w:val="00015D15"/>
    <w:rsid w:val="00016FF6"/>
    <w:rsid w:val="00017302"/>
    <w:rsid w:val="00017930"/>
    <w:rsid w:val="0002078C"/>
    <w:rsid w:val="000208F0"/>
    <w:rsid w:val="00023D6E"/>
    <w:rsid w:val="0002564D"/>
    <w:rsid w:val="00025ECA"/>
    <w:rsid w:val="0002752C"/>
    <w:rsid w:val="000275AC"/>
    <w:rsid w:val="00027DD0"/>
    <w:rsid w:val="0003032E"/>
    <w:rsid w:val="00030839"/>
    <w:rsid w:val="00030AC9"/>
    <w:rsid w:val="0003231A"/>
    <w:rsid w:val="000325B8"/>
    <w:rsid w:val="000335DF"/>
    <w:rsid w:val="00034C15"/>
    <w:rsid w:val="00034F71"/>
    <w:rsid w:val="000352E9"/>
    <w:rsid w:val="00036083"/>
    <w:rsid w:val="00036465"/>
    <w:rsid w:val="00036BA1"/>
    <w:rsid w:val="00036FC9"/>
    <w:rsid w:val="000375BC"/>
    <w:rsid w:val="00041754"/>
    <w:rsid w:val="00041CBC"/>
    <w:rsid w:val="000420EE"/>
    <w:rsid w:val="000422E2"/>
    <w:rsid w:val="000424EF"/>
    <w:rsid w:val="00042688"/>
    <w:rsid w:val="00042F22"/>
    <w:rsid w:val="000444EF"/>
    <w:rsid w:val="00044686"/>
    <w:rsid w:val="00044ABB"/>
    <w:rsid w:val="00044FF6"/>
    <w:rsid w:val="00045800"/>
    <w:rsid w:val="000526EC"/>
    <w:rsid w:val="0005273E"/>
    <w:rsid w:val="00052917"/>
    <w:rsid w:val="00052A07"/>
    <w:rsid w:val="000534E3"/>
    <w:rsid w:val="000544D6"/>
    <w:rsid w:val="0005606A"/>
    <w:rsid w:val="00056F3B"/>
    <w:rsid w:val="00057117"/>
    <w:rsid w:val="000575F9"/>
    <w:rsid w:val="000613C9"/>
    <w:rsid w:val="000616E7"/>
    <w:rsid w:val="00062295"/>
    <w:rsid w:val="00062965"/>
    <w:rsid w:val="00063F68"/>
    <w:rsid w:val="0006416F"/>
    <w:rsid w:val="0006487E"/>
    <w:rsid w:val="00064E54"/>
    <w:rsid w:val="000658F9"/>
    <w:rsid w:val="00065E1A"/>
    <w:rsid w:val="00066FDE"/>
    <w:rsid w:val="000677CF"/>
    <w:rsid w:val="0006780B"/>
    <w:rsid w:val="0007059B"/>
    <w:rsid w:val="00071627"/>
    <w:rsid w:val="0007190A"/>
    <w:rsid w:val="00071B7F"/>
    <w:rsid w:val="00072A85"/>
    <w:rsid w:val="00074EB3"/>
    <w:rsid w:val="00075341"/>
    <w:rsid w:val="000758BB"/>
    <w:rsid w:val="000761E4"/>
    <w:rsid w:val="00076F7C"/>
    <w:rsid w:val="00077E5F"/>
    <w:rsid w:val="000800C5"/>
    <w:rsid w:val="0008036A"/>
    <w:rsid w:val="0008047C"/>
    <w:rsid w:val="0008160C"/>
    <w:rsid w:val="00081AE6"/>
    <w:rsid w:val="000820B3"/>
    <w:rsid w:val="0008214A"/>
    <w:rsid w:val="00082D59"/>
    <w:rsid w:val="000832A8"/>
    <w:rsid w:val="00083309"/>
    <w:rsid w:val="000839E0"/>
    <w:rsid w:val="0008469A"/>
    <w:rsid w:val="000855EB"/>
    <w:rsid w:val="00085B52"/>
    <w:rsid w:val="00085CBB"/>
    <w:rsid w:val="00085EB6"/>
    <w:rsid w:val="000866F2"/>
    <w:rsid w:val="0008739B"/>
    <w:rsid w:val="0009009F"/>
    <w:rsid w:val="0009054E"/>
    <w:rsid w:val="00091557"/>
    <w:rsid w:val="000924C1"/>
    <w:rsid w:val="000924F0"/>
    <w:rsid w:val="00093474"/>
    <w:rsid w:val="00093F15"/>
    <w:rsid w:val="0009510F"/>
    <w:rsid w:val="0009671D"/>
    <w:rsid w:val="000967C6"/>
    <w:rsid w:val="000967E8"/>
    <w:rsid w:val="00097878"/>
    <w:rsid w:val="0009799D"/>
    <w:rsid w:val="000A0D70"/>
    <w:rsid w:val="000A1B7B"/>
    <w:rsid w:val="000A1FDB"/>
    <w:rsid w:val="000A336C"/>
    <w:rsid w:val="000A3B14"/>
    <w:rsid w:val="000A526B"/>
    <w:rsid w:val="000A56F2"/>
    <w:rsid w:val="000A5C7B"/>
    <w:rsid w:val="000A70B6"/>
    <w:rsid w:val="000A7497"/>
    <w:rsid w:val="000B0496"/>
    <w:rsid w:val="000B0936"/>
    <w:rsid w:val="000B1171"/>
    <w:rsid w:val="000B2300"/>
    <w:rsid w:val="000B2719"/>
    <w:rsid w:val="000B2F62"/>
    <w:rsid w:val="000B3A8F"/>
    <w:rsid w:val="000B42DC"/>
    <w:rsid w:val="000B4AB9"/>
    <w:rsid w:val="000B58C3"/>
    <w:rsid w:val="000B5C83"/>
    <w:rsid w:val="000B61E9"/>
    <w:rsid w:val="000B6243"/>
    <w:rsid w:val="000B6986"/>
    <w:rsid w:val="000B6D5B"/>
    <w:rsid w:val="000B753D"/>
    <w:rsid w:val="000B75A4"/>
    <w:rsid w:val="000C09CA"/>
    <w:rsid w:val="000C0C8A"/>
    <w:rsid w:val="000C0E6E"/>
    <w:rsid w:val="000C165A"/>
    <w:rsid w:val="000C18BF"/>
    <w:rsid w:val="000C24DA"/>
    <w:rsid w:val="000C2858"/>
    <w:rsid w:val="000C2E19"/>
    <w:rsid w:val="000C3948"/>
    <w:rsid w:val="000C5000"/>
    <w:rsid w:val="000C576B"/>
    <w:rsid w:val="000C5D9A"/>
    <w:rsid w:val="000C6038"/>
    <w:rsid w:val="000C622F"/>
    <w:rsid w:val="000C759F"/>
    <w:rsid w:val="000D0527"/>
    <w:rsid w:val="000D0BCB"/>
    <w:rsid w:val="000D0D07"/>
    <w:rsid w:val="000D18C1"/>
    <w:rsid w:val="000D1C08"/>
    <w:rsid w:val="000D25CD"/>
    <w:rsid w:val="000D3E04"/>
    <w:rsid w:val="000D3E10"/>
    <w:rsid w:val="000D4034"/>
    <w:rsid w:val="000D4797"/>
    <w:rsid w:val="000D510F"/>
    <w:rsid w:val="000D58AC"/>
    <w:rsid w:val="000D6342"/>
    <w:rsid w:val="000D6543"/>
    <w:rsid w:val="000D6E03"/>
    <w:rsid w:val="000D757A"/>
    <w:rsid w:val="000D78CD"/>
    <w:rsid w:val="000E0527"/>
    <w:rsid w:val="000E0853"/>
    <w:rsid w:val="000E1068"/>
    <w:rsid w:val="000E10DF"/>
    <w:rsid w:val="000E1E92"/>
    <w:rsid w:val="000E3BB9"/>
    <w:rsid w:val="000E5004"/>
    <w:rsid w:val="000E6450"/>
    <w:rsid w:val="000E7870"/>
    <w:rsid w:val="000F041D"/>
    <w:rsid w:val="000F06D6"/>
    <w:rsid w:val="000F0EB1"/>
    <w:rsid w:val="000F1106"/>
    <w:rsid w:val="000F11E1"/>
    <w:rsid w:val="000F1371"/>
    <w:rsid w:val="000F1535"/>
    <w:rsid w:val="000F1B56"/>
    <w:rsid w:val="000F35DD"/>
    <w:rsid w:val="000F3B19"/>
    <w:rsid w:val="000F3BE9"/>
    <w:rsid w:val="000F3DE3"/>
    <w:rsid w:val="000F3F6C"/>
    <w:rsid w:val="000F455B"/>
    <w:rsid w:val="000F6DF3"/>
    <w:rsid w:val="000F7CC3"/>
    <w:rsid w:val="001005FF"/>
    <w:rsid w:val="00100929"/>
    <w:rsid w:val="00101C16"/>
    <w:rsid w:val="00102CA0"/>
    <w:rsid w:val="00103275"/>
    <w:rsid w:val="001045B2"/>
    <w:rsid w:val="00104D53"/>
    <w:rsid w:val="0010536F"/>
    <w:rsid w:val="001059C2"/>
    <w:rsid w:val="00105B68"/>
    <w:rsid w:val="001062FB"/>
    <w:rsid w:val="001063E6"/>
    <w:rsid w:val="00106DAD"/>
    <w:rsid w:val="00107838"/>
    <w:rsid w:val="0010798D"/>
    <w:rsid w:val="00107CEE"/>
    <w:rsid w:val="00110A4A"/>
    <w:rsid w:val="00111088"/>
    <w:rsid w:val="001117BC"/>
    <w:rsid w:val="0011277A"/>
    <w:rsid w:val="001135B1"/>
    <w:rsid w:val="00113CF4"/>
    <w:rsid w:val="00114615"/>
    <w:rsid w:val="001153EA"/>
    <w:rsid w:val="00115556"/>
    <w:rsid w:val="00115643"/>
    <w:rsid w:val="00116765"/>
    <w:rsid w:val="00120399"/>
    <w:rsid w:val="001219F5"/>
    <w:rsid w:val="00121A20"/>
    <w:rsid w:val="0012377F"/>
    <w:rsid w:val="00123E33"/>
    <w:rsid w:val="00124314"/>
    <w:rsid w:val="001257AF"/>
    <w:rsid w:val="00126B4A"/>
    <w:rsid w:val="00127142"/>
    <w:rsid w:val="001271FE"/>
    <w:rsid w:val="001274CC"/>
    <w:rsid w:val="001306F9"/>
    <w:rsid w:val="00130C46"/>
    <w:rsid w:val="00130CCA"/>
    <w:rsid w:val="00131391"/>
    <w:rsid w:val="00131796"/>
    <w:rsid w:val="00132FD0"/>
    <w:rsid w:val="001333CE"/>
    <w:rsid w:val="001344C0"/>
    <w:rsid w:val="001346FA"/>
    <w:rsid w:val="00135252"/>
    <w:rsid w:val="00137579"/>
    <w:rsid w:val="00137AB5"/>
    <w:rsid w:val="00137BF0"/>
    <w:rsid w:val="00137F0B"/>
    <w:rsid w:val="001407E3"/>
    <w:rsid w:val="001415CF"/>
    <w:rsid w:val="00142F71"/>
    <w:rsid w:val="001435B0"/>
    <w:rsid w:val="001447B5"/>
    <w:rsid w:val="00144945"/>
    <w:rsid w:val="00144C77"/>
    <w:rsid w:val="00144EB1"/>
    <w:rsid w:val="00144F98"/>
    <w:rsid w:val="00145268"/>
    <w:rsid w:val="00146DBC"/>
    <w:rsid w:val="0014773D"/>
    <w:rsid w:val="0015006E"/>
    <w:rsid w:val="001506DA"/>
    <w:rsid w:val="001511E8"/>
    <w:rsid w:val="00151E23"/>
    <w:rsid w:val="001526E0"/>
    <w:rsid w:val="00152C90"/>
    <w:rsid w:val="00153D92"/>
    <w:rsid w:val="001551B5"/>
    <w:rsid w:val="001553C8"/>
    <w:rsid w:val="00156B59"/>
    <w:rsid w:val="00157E0D"/>
    <w:rsid w:val="001602F8"/>
    <w:rsid w:val="001607E7"/>
    <w:rsid w:val="00160E55"/>
    <w:rsid w:val="00161756"/>
    <w:rsid w:val="00161A0B"/>
    <w:rsid w:val="00163158"/>
    <w:rsid w:val="00163B8F"/>
    <w:rsid w:val="001659C1"/>
    <w:rsid w:val="00165BB6"/>
    <w:rsid w:val="00166910"/>
    <w:rsid w:val="00171393"/>
    <w:rsid w:val="0017210E"/>
    <w:rsid w:val="00173A8E"/>
    <w:rsid w:val="001745D1"/>
    <w:rsid w:val="00174AC6"/>
    <w:rsid w:val="00174FF1"/>
    <w:rsid w:val="0017502C"/>
    <w:rsid w:val="00175609"/>
    <w:rsid w:val="00176340"/>
    <w:rsid w:val="00177EAE"/>
    <w:rsid w:val="0018143F"/>
    <w:rsid w:val="001819D8"/>
    <w:rsid w:val="00181FF8"/>
    <w:rsid w:val="0018270C"/>
    <w:rsid w:val="001827F0"/>
    <w:rsid w:val="001838C2"/>
    <w:rsid w:val="0018410A"/>
    <w:rsid w:val="00185151"/>
    <w:rsid w:val="0018633D"/>
    <w:rsid w:val="00186748"/>
    <w:rsid w:val="0019098D"/>
    <w:rsid w:val="00190AC1"/>
    <w:rsid w:val="00192DA0"/>
    <w:rsid w:val="0019341A"/>
    <w:rsid w:val="00193494"/>
    <w:rsid w:val="00193F78"/>
    <w:rsid w:val="00194407"/>
    <w:rsid w:val="001944C9"/>
    <w:rsid w:val="001946BB"/>
    <w:rsid w:val="00194CCC"/>
    <w:rsid w:val="00196A75"/>
    <w:rsid w:val="00196D94"/>
    <w:rsid w:val="00197DF9"/>
    <w:rsid w:val="001A0245"/>
    <w:rsid w:val="001A03ED"/>
    <w:rsid w:val="001A1189"/>
    <w:rsid w:val="001A129C"/>
    <w:rsid w:val="001A159A"/>
    <w:rsid w:val="001A1869"/>
    <w:rsid w:val="001A1987"/>
    <w:rsid w:val="001A2375"/>
    <w:rsid w:val="001A2482"/>
    <w:rsid w:val="001A2564"/>
    <w:rsid w:val="001A29D8"/>
    <w:rsid w:val="001A3B4A"/>
    <w:rsid w:val="001A4E29"/>
    <w:rsid w:val="001A539B"/>
    <w:rsid w:val="001A6173"/>
    <w:rsid w:val="001A6661"/>
    <w:rsid w:val="001A6CBA"/>
    <w:rsid w:val="001A72E4"/>
    <w:rsid w:val="001A7803"/>
    <w:rsid w:val="001B0C4E"/>
    <w:rsid w:val="001B0D97"/>
    <w:rsid w:val="001B0E75"/>
    <w:rsid w:val="001B1ACE"/>
    <w:rsid w:val="001B1B53"/>
    <w:rsid w:val="001B44EF"/>
    <w:rsid w:val="001B4CE4"/>
    <w:rsid w:val="001B4E3C"/>
    <w:rsid w:val="001B4E97"/>
    <w:rsid w:val="001B4F5F"/>
    <w:rsid w:val="001B5A5D"/>
    <w:rsid w:val="001B5C3C"/>
    <w:rsid w:val="001B5CFF"/>
    <w:rsid w:val="001B6CDE"/>
    <w:rsid w:val="001B782C"/>
    <w:rsid w:val="001C058B"/>
    <w:rsid w:val="001C196F"/>
    <w:rsid w:val="001C1CE5"/>
    <w:rsid w:val="001C29AB"/>
    <w:rsid w:val="001C37D1"/>
    <w:rsid w:val="001C3D2A"/>
    <w:rsid w:val="001C48F4"/>
    <w:rsid w:val="001C555B"/>
    <w:rsid w:val="001C6775"/>
    <w:rsid w:val="001D0747"/>
    <w:rsid w:val="001D1473"/>
    <w:rsid w:val="001D16C5"/>
    <w:rsid w:val="001D2C63"/>
    <w:rsid w:val="001D4D2A"/>
    <w:rsid w:val="001D4F1F"/>
    <w:rsid w:val="001D50D7"/>
    <w:rsid w:val="001D51BA"/>
    <w:rsid w:val="001D53E7"/>
    <w:rsid w:val="001D5600"/>
    <w:rsid w:val="001D5BF9"/>
    <w:rsid w:val="001D5FC2"/>
    <w:rsid w:val="001D6342"/>
    <w:rsid w:val="001D6D53"/>
    <w:rsid w:val="001E097F"/>
    <w:rsid w:val="001E1746"/>
    <w:rsid w:val="001E1F63"/>
    <w:rsid w:val="001E2AD9"/>
    <w:rsid w:val="001E58E2"/>
    <w:rsid w:val="001E7967"/>
    <w:rsid w:val="001E7AED"/>
    <w:rsid w:val="001F03E8"/>
    <w:rsid w:val="001F06CB"/>
    <w:rsid w:val="001F1114"/>
    <w:rsid w:val="001F1DF6"/>
    <w:rsid w:val="001F204B"/>
    <w:rsid w:val="001F273D"/>
    <w:rsid w:val="001F3015"/>
    <w:rsid w:val="001F3916"/>
    <w:rsid w:val="001F3FBA"/>
    <w:rsid w:val="001F4785"/>
    <w:rsid w:val="001F5360"/>
    <w:rsid w:val="001F54C5"/>
    <w:rsid w:val="001F5693"/>
    <w:rsid w:val="001F60D9"/>
    <w:rsid w:val="001F662C"/>
    <w:rsid w:val="001F7074"/>
    <w:rsid w:val="001F724C"/>
    <w:rsid w:val="001F7429"/>
    <w:rsid w:val="001F7719"/>
    <w:rsid w:val="00200490"/>
    <w:rsid w:val="0020105E"/>
    <w:rsid w:val="0020189B"/>
    <w:rsid w:val="00201B4F"/>
    <w:rsid w:val="00201F3A"/>
    <w:rsid w:val="00202478"/>
    <w:rsid w:val="00202BF6"/>
    <w:rsid w:val="0020337B"/>
    <w:rsid w:val="00203F96"/>
    <w:rsid w:val="00204032"/>
    <w:rsid w:val="00204131"/>
    <w:rsid w:val="002069B2"/>
    <w:rsid w:val="00207FA3"/>
    <w:rsid w:val="00212995"/>
    <w:rsid w:val="00213567"/>
    <w:rsid w:val="002143AB"/>
    <w:rsid w:val="002146DB"/>
    <w:rsid w:val="0021479A"/>
    <w:rsid w:val="00214DA8"/>
    <w:rsid w:val="00214E86"/>
    <w:rsid w:val="00215423"/>
    <w:rsid w:val="002158FA"/>
    <w:rsid w:val="0021611A"/>
    <w:rsid w:val="0021688C"/>
    <w:rsid w:val="00220600"/>
    <w:rsid w:val="00220891"/>
    <w:rsid w:val="00221766"/>
    <w:rsid w:val="00221FA6"/>
    <w:rsid w:val="002224DB"/>
    <w:rsid w:val="002229BF"/>
    <w:rsid w:val="00222E71"/>
    <w:rsid w:val="00223FCB"/>
    <w:rsid w:val="00224C31"/>
    <w:rsid w:val="002252C3"/>
    <w:rsid w:val="00225562"/>
    <w:rsid w:val="00225885"/>
    <w:rsid w:val="00225C54"/>
    <w:rsid w:val="002272C0"/>
    <w:rsid w:val="0022779F"/>
    <w:rsid w:val="00227D5A"/>
    <w:rsid w:val="00227F8B"/>
    <w:rsid w:val="00230765"/>
    <w:rsid w:val="00230D18"/>
    <w:rsid w:val="002319E4"/>
    <w:rsid w:val="00233033"/>
    <w:rsid w:val="002336B2"/>
    <w:rsid w:val="002336DC"/>
    <w:rsid w:val="0023388D"/>
    <w:rsid w:val="0023463C"/>
    <w:rsid w:val="00235632"/>
    <w:rsid w:val="00235872"/>
    <w:rsid w:val="00236655"/>
    <w:rsid w:val="00240EC0"/>
    <w:rsid w:val="00241559"/>
    <w:rsid w:val="0024170C"/>
    <w:rsid w:val="00242874"/>
    <w:rsid w:val="002435B3"/>
    <w:rsid w:val="0024379B"/>
    <w:rsid w:val="0024395E"/>
    <w:rsid w:val="002441A6"/>
    <w:rsid w:val="0024547B"/>
    <w:rsid w:val="002458EB"/>
    <w:rsid w:val="0024641D"/>
    <w:rsid w:val="002465C9"/>
    <w:rsid w:val="002465D3"/>
    <w:rsid w:val="002469AA"/>
    <w:rsid w:val="00246ABF"/>
    <w:rsid w:val="0025000E"/>
    <w:rsid w:val="002500C8"/>
    <w:rsid w:val="00250764"/>
    <w:rsid w:val="0025110E"/>
    <w:rsid w:val="00252089"/>
    <w:rsid w:val="0025298C"/>
    <w:rsid w:val="00253A7F"/>
    <w:rsid w:val="00253D95"/>
    <w:rsid w:val="00254BBB"/>
    <w:rsid w:val="00255B58"/>
    <w:rsid w:val="0025609E"/>
    <w:rsid w:val="002567DC"/>
    <w:rsid w:val="00256975"/>
    <w:rsid w:val="00256F69"/>
    <w:rsid w:val="00257269"/>
    <w:rsid w:val="00257543"/>
    <w:rsid w:val="002578D1"/>
    <w:rsid w:val="00257B35"/>
    <w:rsid w:val="00260645"/>
    <w:rsid w:val="002617E7"/>
    <w:rsid w:val="002619EA"/>
    <w:rsid w:val="0026224D"/>
    <w:rsid w:val="00263692"/>
    <w:rsid w:val="00264142"/>
    <w:rsid w:val="00264228"/>
    <w:rsid w:val="00264334"/>
    <w:rsid w:val="0026437C"/>
    <w:rsid w:val="0026473E"/>
    <w:rsid w:val="00265BC2"/>
    <w:rsid w:val="00265CC4"/>
    <w:rsid w:val="00266214"/>
    <w:rsid w:val="00266EC4"/>
    <w:rsid w:val="00267C83"/>
    <w:rsid w:val="00267F54"/>
    <w:rsid w:val="00270659"/>
    <w:rsid w:val="00270D6A"/>
    <w:rsid w:val="0027144F"/>
    <w:rsid w:val="00271813"/>
    <w:rsid w:val="00271F3A"/>
    <w:rsid w:val="0027276F"/>
    <w:rsid w:val="00272D48"/>
    <w:rsid w:val="002731F2"/>
    <w:rsid w:val="00273278"/>
    <w:rsid w:val="002732EB"/>
    <w:rsid w:val="002737F4"/>
    <w:rsid w:val="00273A81"/>
    <w:rsid w:val="0027482D"/>
    <w:rsid w:val="00275D8C"/>
    <w:rsid w:val="002766B4"/>
    <w:rsid w:val="00276962"/>
    <w:rsid w:val="002805F5"/>
    <w:rsid w:val="00280751"/>
    <w:rsid w:val="0028280A"/>
    <w:rsid w:val="00282AD1"/>
    <w:rsid w:val="00282FB3"/>
    <w:rsid w:val="0028331B"/>
    <w:rsid w:val="00283E39"/>
    <w:rsid w:val="002843F5"/>
    <w:rsid w:val="00286433"/>
    <w:rsid w:val="00286A97"/>
    <w:rsid w:val="00286ACD"/>
    <w:rsid w:val="002873D1"/>
    <w:rsid w:val="00287590"/>
    <w:rsid w:val="00287838"/>
    <w:rsid w:val="002907B5"/>
    <w:rsid w:val="00291163"/>
    <w:rsid w:val="00292EB7"/>
    <w:rsid w:val="00293272"/>
    <w:rsid w:val="002950B4"/>
    <w:rsid w:val="00295BC4"/>
    <w:rsid w:val="00296227"/>
    <w:rsid w:val="00296F44"/>
    <w:rsid w:val="002975D1"/>
    <w:rsid w:val="00297696"/>
    <w:rsid w:val="0029777D"/>
    <w:rsid w:val="00297EBF"/>
    <w:rsid w:val="002A02C2"/>
    <w:rsid w:val="002A055E"/>
    <w:rsid w:val="002A0632"/>
    <w:rsid w:val="002A0A06"/>
    <w:rsid w:val="002A19F1"/>
    <w:rsid w:val="002A1D4E"/>
    <w:rsid w:val="002A2208"/>
    <w:rsid w:val="002A248E"/>
    <w:rsid w:val="002A2869"/>
    <w:rsid w:val="002A44D3"/>
    <w:rsid w:val="002A4FE0"/>
    <w:rsid w:val="002A501D"/>
    <w:rsid w:val="002A5CCB"/>
    <w:rsid w:val="002A644B"/>
    <w:rsid w:val="002A664B"/>
    <w:rsid w:val="002A7AC9"/>
    <w:rsid w:val="002B2065"/>
    <w:rsid w:val="002B24D6"/>
    <w:rsid w:val="002B3E3F"/>
    <w:rsid w:val="002B489D"/>
    <w:rsid w:val="002C044E"/>
    <w:rsid w:val="002C1AE4"/>
    <w:rsid w:val="002C20B3"/>
    <w:rsid w:val="002C2261"/>
    <w:rsid w:val="002C3F8B"/>
    <w:rsid w:val="002C41E6"/>
    <w:rsid w:val="002C50CB"/>
    <w:rsid w:val="002C5EBA"/>
    <w:rsid w:val="002C6BE3"/>
    <w:rsid w:val="002C74CB"/>
    <w:rsid w:val="002D071A"/>
    <w:rsid w:val="002D0CE6"/>
    <w:rsid w:val="002D0D2B"/>
    <w:rsid w:val="002D169B"/>
    <w:rsid w:val="002D17A7"/>
    <w:rsid w:val="002D2C39"/>
    <w:rsid w:val="002D2C5E"/>
    <w:rsid w:val="002D34B2"/>
    <w:rsid w:val="002D4609"/>
    <w:rsid w:val="002D48B0"/>
    <w:rsid w:val="002D4CFD"/>
    <w:rsid w:val="002D5B37"/>
    <w:rsid w:val="002D663A"/>
    <w:rsid w:val="002D713A"/>
    <w:rsid w:val="002D7637"/>
    <w:rsid w:val="002E0B46"/>
    <w:rsid w:val="002E1408"/>
    <w:rsid w:val="002E17F2"/>
    <w:rsid w:val="002E1D67"/>
    <w:rsid w:val="002E36C1"/>
    <w:rsid w:val="002E3743"/>
    <w:rsid w:val="002E3D88"/>
    <w:rsid w:val="002E4A6A"/>
    <w:rsid w:val="002E4EB2"/>
    <w:rsid w:val="002E5002"/>
    <w:rsid w:val="002E6122"/>
    <w:rsid w:val="002E7A05"/>
    <w:rsid w:val="002E7CAE"/>
    <w:rsid w:val="002F0069"/>
    <w:rsid w:val="002F18CB"/>
    <w:rsid w:val="002F1AC5"/>
    <w:rsid w:val="002F1FFA"/>
    <w:rsid w:val="002F2771"/>
    <w:rsid w:val="002F37A9"/>
    <w:rsid w:val="002F41F0"/>
    <w:rsid w:val="002F5C52"/>
    <w:rsid w:val="002F5F96"/>
    <w:rsid w:val="003009B0"/>
    <w:rsid w:val="00301CE6"/>
    <w:rsid w:val="0030256B"/>
    <w:rsid w:val="003025D5"/>
    <w:rsid w:val="00303EC4"/>
    <w:rsid w:val="00304FB2"/>
    <w:rsid w:val="0030501F"/>
    <w:rsid w:val="00306DC9"/>
    <w:rsid w:val="00307BA1"/>
    <w:rsid w:val="00307F46"/>
    <w:rsid w:val="0031163B"/>
    <w:rsid w:val="00311702"/>
    <w:rsid w:val="00311CD9"/>
    <w:rsid w:val="00311E82"/>
    <w:rsid w:val="0031202B"/>
    <w:rsid w:val="00313B54"/>
    <w:rsid w:val="00313B9E"/>
    <w:rsid w:val="00313FD6"/>
    <w:rsid w:val="003143BD"/>
    <w:rsid w:val="003146F7"/>
    <w:rsid w:val="00314DE4"/>
    <w:rsid w:val="00315363"/>
    <w:rsid w:val="00315893"/>
    <w:rsid w:val="00316007"/>
    <w:rsid w:val="00316299"/>
    <w:rsid w:val="00317039"/>
    <w:rsid w:val="003172F9"/>
    <w:rsid w:val="00317D83"/>
    <w:rsid w:val="0032037C"/>
    <w:rsid w:val="003203ED"/>
    <w:rsid w:val="003205F8"/>
    <w:rsid w:val="003216F5"/>
    <w:rsid w:val="003221D5"/>
    <w:rsid w:val="00322505"/>
    <w:rsid w:val="00322C9F"/>
    <w:rsid w:val="00323F0B"/>
    <w:rsid w:val="003242DC"/>
    <w:rsid w:val="00324D23"/>
    <w:rsid w:val="003254EE"/>
    <w:rsid w:val="00325B57"/>
    <w:rsid w:val="00326151"/>
    <w:rsid w:val="0032647E"/>
    <w:rsid w:val="00327AE6"/>
    <w:rsid w:val="00330CBA"/>
    <w:rsid w:val="0033111C"/>
    <w:rsid w:val="00331751"/>
    <w:rsid w:val="003317AC"/>
    <w:rsid w:val="00331F94"/>
    <w:rsid w:val="00333DCF"/>
    <w:rsid w:val="00334579"/>
    <w:rsid w:val="00334835"/>
    <w:rsid w:val="00334CAE"/>
    <w:rsid w:val="003356FE"/>
    <w:rsid w:val="00335858"/>
    <w:rsid w:val="00335977"/>
    <w:rsid w:val="003369A9"/>
    <w:rsid w:val="00336BDA"/>
    <w:rsid w:val="003378D6"/>
    <w:rsid w:val="003401B3"/>
    <w:rsid w:val="00340450"/>
    <w:rsid w:val="003416A7"/>
    <w:rsid w:val="00341B30"/>
    <w:rsid w:val="00342BA4"/>
    <w:rsid w:val="00342BD7"/>
    <w:rsid w:val="003438DA"/>
    <w:rsid w:val="00344118"/>
    <w:rsid w:val="003458BD"/>
    <w:rsid w:val="00346DB5"/>
    <w:rsid w:val="00346EFC"/>
    <w:rsid w:val="003477B1"/>
    <w:rsid w:val="0035014A"/>
    <w:rsid w:val="00350D57"/>
    <w:rsid w:val="00351EEF"/>
    <w:rsid w:val="00352BA4"/>
    <w:rsid w:val="00352C66"/>
    <w:rsid w:val="0035353F"/>
    <w:rsid w:val="00353870"/>
    <w:rsid w:val="003551D2"/>
    <w:rsid w:val="00356DB7"/>
    <w:rsid w:val="00356E57"/>
    <w:rsid w:val="00356EB5"/>
    <w:rsid w:val="00357380"/>
    <w:rsid w:val="003602D9"/>
    <w:rsid w:val="00360473"/>
    <w:rsid w:val="003604CE"/>
    <w:rsid w:val="00360FAC"/>
    <w:rsid w:val="00361227"/>
    <w:rsid w:val="00361A8D"/>
    <w:rsid w:val="003622DE"/>
    <w:rsid w:val="00362810"/>
    <w:rsid w:val="00363652"/>
    <w:rsid w:val="0036454E"/>
    <w:rsid w:val="003665E9"/>
    <w:rsid w:val="00366ED0"/>
    <w:rsid w:val="00367A3D"/>
    <w:rsid w:val="0037094C"/>
    <w:rsid w:val="00370E47"/>
    <w:rsid w:val="00371680"/>
    <w:rsid w:val="00371699"/>
    <w:rsid w:val="00372DBE"/>
    <w:rsid w:val="003732D2"/>
    <w:rsid w:val="003739F7"/>
    <w:rsid w:val="00373EC0"/>
    <w:rsid w:val="003742AC"/>
    <w:rsid w:val="0037452C"/>
    <w:rsid w:val="00374B3B"/>
    <w:rsid w:val="00377B0F"/>
    <w:rsid w:val="00377CE1"/>
    <w:rsid w:val="00380862"/>
    <w:rsid w:val="00380E54"/>
    <w:rsid w:val="00383556"/>
    <w:rsid w:val="0038372B"/>
    <w:rsid w:val="00384B5A"/>
    <w:rsid w:val="00385240"/>
    <w:rsid w:val="00385BF0"/>
    <w:rsid w:val="00385D50"/>
    <w:rsid w:val="0038662E"/>
    <w:rsid w:val="003903F5"/>
    <w:rsid w:val="003914F5"/>
    <w:rsid w:val="003925BB"/>
    <w:rsid w:val="00392A64"/>
    <w:rsid w:val="00392E95"/>
    <w:rsid w:val="003939FF"/>
    <w:rsid w:val="00393EF2"/>
    <w:rsid w:val="003941B8"/>
    <w:rsid w:val="003942C3"/>
    <w:rsid w:val="003942E4"/>
    <w:rsid w:val="00394364"/>
    <w:rsid w:val="00394E9C"/>
    <w:rsid w:val="003958E3"/>
    <w:rsid w:val="00396A6C"/>
    <w:rsid w:val="00396DD2"/>
    <w:rsid w:val="0039704A"/>
    <w:rsid w:val="003978FE"/>
    <w:rsid w:val="003A2223"/>
    <w:rsid w:val="003A2A0F"/>
    <w:rsid w:val="003A41DD"/>
    <w:rsid w:val="003A41FB"/>
    <w:rsid w:val="003A45A1"/>
    <w:rsid w:val="003A57DA"/>
    <w:rsid w:val="003A58C2"/>
    <w:rsid w:val="003A5B0A"/>
    <w:rsid w:val="003A6BAC"/>
    <w:rsid w:val="003A70A4"/>
    <w:rsid w:val="003A7CAA"/>
    <w:rsid w:val="003A7EF3"/>
    <w:rsid w:val="003B0096"/>
    <w:rsid w:val="003B10F4"/>
    <w:rsid w:val="003B159C"/>
    <w:rsid w:val="003B170A"/>
    <w:rsid w:val="003B35BC"/>
    <w:rsid w:val="003B369F"/>
    <w:rsid w:val="003B36A3"/>
    <w:rsid w:val="003B446F"/>
    <w:rsid w:val="003B483B"/>
    <w:rsid w:val="003B554B"/>
    <w:rsid w:val="003B64BB"/>
    <w:rsid w:val="003B68AB"/>
    <w:rsid w:val="003B6996"/>
    <w:rsid w:val="003B6CA7"/>
    <w:rsid w:val="003B7AB6"/>
    <w:rsid w:val="003B7CCA"/>
    <w:rsid w:val="003B7FE5"/>
    <w:rsid w:val="003C11C8"/>
    <w:rsid w:val="003C1EF1"/>
    <w:rsid w:val="003C20FD"/>
    <w:rsid w:val="003C2264"/>
    <w:rsid w:val="003C241A"/>
    <w:rsid w:val="003C2702"/>
    <w:rsid w:val="003C41F9"/>
    <w:rsid w:val="003C5873"/>
    <w:rsid w:val="003C6672"/>
    <w:rsid w:val="003C6E66"/>
    <w:rsid w:val="003C7806"/>
    <w:rsid w:val="003C7E47"/>
    <w:rsid w:val="003D090C"/>
    <w:rsid w:val="003D0B2C"/>
    <w:rsid w:val="003D109F"/>
    <w:rsid w:val="003D2478"/>
    <w:rsid w:val="003D318C"/>
    <w:rsid w:val="003D31AC"/>
    <w:rsid w:val="003D3C45"/>
    <w:rsid w:val="003D453E"/>
    <w:rsid w:val="003D54A7"/>
    <w:rsid w:val="003D5545"/>
    <w:rsid w:val="003D56D2"/>
    <w:rsid w:val="003D5B1F"/>
    <w:rsid w:val="003D7190"/>
    <w:rsid w:val="003E0BD9"/>
    <w:rsid w:val="003E15FA"/>
    <w:rsid w:val="003E1A42"/>
    <w:rsid w:val="003E1CFC"/>
    <w:rsid w:val="003E1D59"/>
    <w:rsid w:val="003E30BB"/>
    <w:rsid w:val="003E459D"/>
    <w:rsid w:val="003E48DD"/>
    <w:rsid w:val="003E5226"/>
    <w:rsid w:val="003E55E4"/>
    <w:rsid w:val="003E575E"/>
    <w:rsid w:val="003E65CE"/>
    <w:rsid w:val="003E6F9A"/>
    <w:rsid w:val="003E74E3"/>
    <w:rsid w:val="003E775A"/>
    <w:rsid w:val="003E7928"/>
    <w:rsid w:val="003E7C5D"/>
    <w:rsid w:val="003E7CD2"/>
    <w:rsid w:val="003F05C7"/>
    <w:rsid w:val="003F07EF"/>
    <w:rsid w:val="003F09E4"/>
    <w:rsid w:val="003F10D4"/>
    <w:rsid w:val="003F278C"/>
    <w:rsid w:val="003F2CD4"/>
    <w:rsid w:val="003F2FAB"/>
    <w:rsid w:val="003F39B4"/>
    <w:rsid w:val="003F39D6"/>
    <w:rsid w:val="003F3B71"/>
    <w:rsid w:val="003F4D8F"/>
    <w:rsid w:val="003F5373"/>
    <w:rsid w:val="003F53B1"/>
    <w:rsid w:val="003F5CA2"/>
    <w:rsid w:val="003F62A6"/>
    <w:rsid w:val="003F63B1"/>
    <w:rsid w:val="003F6591"/>
    <w:rsid w:val="003F6BBE"/>
    <w:rsid w:val="004000E8"/>
    <w:rsid w:val="004009A6"/>
    <w:rsid w:val="004009DE"/>
    <w:rsid w:val="00400F40"/>
    <w:rsid w:val="00401A9B"/>
    <w:rsid w:val="00402E2B"/>
    <w:rsid w:val="00402FFF"/>
    <w:rsid w:val="0040377F"/>
    <w:rsid w:val="00403CEC"/>
    <w:rsid w:val="00403E3A"/>
    <w:rsid w:val="0040512B"/>
    <w:rsid w:val="0040566A"/>
    <w:rsid w:val="00405CA5"/>
    <w:rsid w:val="0040667A"/>
    <w:rsid w:val="0040689E"/>
    <w:rsid w:val="00407A4E"/>
    <w:rsid w:val="00407CD3"/>
    <w:rsid w:val="00410134"/>
    <w:rsid w:val="004102E1"/>
    <w:rsid w:val="00410753"/>
    <w:rsid w:val="00410B72"/>
    <w:rsid w:val="00410E94"/>
    <w:rsid w:val="00410F18"/>
    <w:rsid w:val="004110E4"/>
    <w:rsid w:val="00411450"/>
    <w:rsid w:val="00411AE6"/>
    <w:rsid w:val="0041263E"/>
    <w:rsid w:val="00413377"/>
    <w:rsid w:val="00413AAC"/>
    <w:rsid w:val="00413E92"/>
    <w:rsid w:val="00417234"/>
    <w:rsid w:val="004178E5"/>
    <w:rsid w:val="0041794C"/>
    <w:rsid w:val="00420743"/>
    <w:rsid w:val="00420BD7"/>
    <w:rsid w:val="00421105"/>
    <w:rsid w:val="00421A5E"/>
    <w:rsid w:val="00421E82"/>
    <w:rsid w:val="00422AA4"/>
    <w:rsid w:val="00423A88"/>
    <w:rsid w:val="00423AC4"/>
    <w:rsid w:val="004242F4"/>
    <w:rsid w:val="004245D5"/>
    <w:rsid w:val="00425626"/>
    <w:rsid w:val="004264E2"/>
    <w:rsid w:val="00426BAF"/>
    <w:rsid w:val="00427248"/>
    <w:rsid w:val="004316F0"/>
    <w:rsid w:val="00431BD2"/>
    <w:rsid w:val="00431D05"/>
    <w:rsid w:val="00432ADD"/>
    <w:rsid w:val="00433D58"/>
    <w:rsid w:val="00435376"/>
    <w:rsid w:val="00436390"/>
    <w:rsid w:val="00437062"/>
    <w:rsid w:val="00437447"/>
    <w:rsid w:val="00437E47"/>
    <w:rsid w:val="0044058D"/>
    <w:rsid w:val="0044060C"/>
    <w:rsid w:val="0044194D"/>
    <w:rsid w:val="00441A92"/>
    <w:rsid w:val="004428C3"/>
    <w:rsid w:val="00442B41"/>
    <w:rsid w:val="00442B92"/>
    <w:rsid w:val="004431DC"/>
    <w:rsid w:val="00444171"/>
    <w:rsid w:val="00444AD7"/>
    <w:rsid w:val="00444F56"/>
    <w:rsid w:val="004463DB"/>
    <w:rsid w:val="00446488"/>
    <w:rsid w:val="00447573"/>
    <w:rsid w:val="004517AA"/>
    <w:rsid w:val="00452B23"/>
    <w:rsid w:val="00452BBC"/>
    <w:rsid w:val="00452CAC"/>
    <w:rsid w:val="00452E78"/>
    <w:rsid w:val="0045464A"/>
    <w:rsid w:val="00454BD6"/>
    <w:rsid w:val="0045536B"/>
    <w:rsid w:val="0045652E"/>
    <w:rsid w:val="00456A45"/>
    <w:rsid w:val="004570B6"/>
    <w:rsid w:val="00457565"/>
    <w:rsid w:val="00457B71"/>
    <w:rsid w:val="004606DA"/>
    <w:rsid w:val="00460B32"/>
    <w:rsid w:val="00460BE0"/>
    <w:rsid w:val="00461341"/>
    <w:rsid w:val="00461A79"/>
    <w:rsid w:val="00463073"/>
    <w:rsid w:val="004650A6"/>
    <w:rsid w:val="00465228"/>
    <w:rsid w:val="0046562B"/>
    <w:rsid w:val="004669E2"/>
    <w:rsid w:val="00466EFE"/>
    <w:rsid w:val="004703FE"/>
    <w:rsid w:val="00470517"/>
    <w:rsid w:val="00470C31"/>
    <w:rsid w:val="00471DE0"/>
    <w:rsid w:val="00472A16"/>
    <w:rsid w:val="00472DFC"/>
    <w:rsid w:val="004734D0"/>
    <w:rsid w:val="0047376C"/>
    <w:rsid w:val="0047450F"/>
    <w:rsid w:val="0047516B"/>
    <w:rsid w:val="00475477"/>
    <w:rsid w:val="0047556B"/>
    <w:rsid w:val="00476378"/>
    <w:rsid w:val="00477768"/>
    <w:rsid w:val="004807BA"/>
    <w:rsid w:val="0048258A"/>
    <w:rsid w:val="00483757"/>
    <w:rsid w:val="00484FFD"/>
    <w:rsid w:val="0048505D"/>
    <w:rsid w:val="00485457"/>
    <w:rsid w:val="00486721"/>
    <w:rsid w:val="0049092B"/>
    <w:rsid w:val="00491BFD"/>
    <w:rsid w:val="00492BC5"/>
    <w:rsid w:val="0049414D"/>
    <w:rsid w:val="00494E71"/>
    <w:rsid w:val="00496439"/>
    <w:rsid w:val="004964F1"/>
    <w:rsid w:val="004976EE"/>
    <w:rsid w:val="00497A1A"/>
    <w:rsid w:val="00497BE3"/>
    <w:rsid w:val="004A07C3"/>
    <w:rsid w:val="004A12AE"/>
    <w:rsid w:val="004A16BC"/>
    <w:rsid w:val="004A2B94"/>
    <w:rsid w:val="004A2DE9"/>
    <w:rsid w:val="004A4445"/>
    <w:rsid w:val="004A49CD"/>
    <w:rsid w:val="004A4AB3"/>
    <w:rsid w:val="004A5009"/>
    <w:rsid w:val="004A5561"/>
    <w:rsid w:val="004A5B6A"/>
    <w:rsid w:val="004A5E69"/>
    <w:rsid w:val="004A68B8"/>
    <w:rsid w:val="004A7329"/>
    <w:rsid w:val="004B056B"/>
    <w:rsid w:val="004B07F7"/>
    <w:rsid w:val="004B1736"/>
    <w:rsid w:val="004B30C9"/>
    <w:rsid w:val="004B3365"/>
    <w:rsid w:val="004B42D5"/>
    <w:rsid w:val="004B4B37"/>
    <w:rsid w:val="004B4E8A"/>
    <w:rsid w:val="004B5279"/>
    <w:rsid w:val="004B5396"/>
    <w:rsid w:val="004B5C09"/>
    <w:rsid w:val="004B6F6A"/>
    <w:rsid w:val="004B7963"/>
    <w:rsid w:val="004B7C0C"/>
    <w:rsid w:val="004C03E0"/>
    <w:rsid w:val="004C0C98"/>
    <w:rsid w:val="004C141C"/>
    <w:rsid w:val="004C2AFF"/>
    <w:rsid w:val="004C3238"/>
    <w:rsid w:val="004C3898"/>
    <w:rsid w:val="004C481F"/>
    <w:rsid w:val="004C5407"/>
    <w:rsid w:val="004C56A7"/>
    <w:rsid w:val="004C56AD"/>
    <w:rsid w:val="004C5859"/>
    <w:rsid w:val="004C5E35"/>
    <w:rsid w:val="004C6F45"/>
    <w:rsid w:val="004C77F7"/>
    <w:rsid w:val="004C7ACE"/>
    <w:rsid w:val="004D0BD6"/>
    <w:rsid w:val="004D1CA0"/>
    <w:rsid w:val="004D2B77"/>
    <w:rsid w:val="004D36B1"/>
    <w:rsid w:val="004D426B"/>
    <w:rsid w:val="004D42A7"/>
    <w:rsid w:val="004D4D36"/>
    <w:rsid w:val="004D57AB"/>
    <w:rsid w:val="004D7165"/>
    <w:rsid w:val="004D7383"/>
    <w:rsid w:val="004D7395"/>
    <w:rsid w:val="004D7A7E"/>
    <w:rsid w:val="004D7EBD"/>
    <w:rsid w:val="004E04BD"/>
    <w:rsid w:val="004E18B5"/>
    <w:rsid w:val="004E18E8"/>
    <w:rsid w:val="004E1B92"/>
    <w:rsid w:val="004E1ED8"/>
    <w:rsid w:val="004E2680"/>
    <w:rsid w:val="004E28F9"/>
    <w:rsid w:val="004E3868"/>
    <w:rsid w:val="004E462E"/>
    <w:rsid w:val="004E4901"/>
    <w:rsid w:val="004E56DC"/>
    <w:rsid w:val="004E6518"/>
    <w:rsid w:val="004E652E"/>
    <w:rsid w:val="004E6E9E"/>
    <w:rsid w:val="004E7317"/>
    <w:rsid w:val="004E7415"/>
    <w:rsid w:val="004E76F4"/>
    <w:rsid w:val="004F03BA"/>
    <w:rsid w:val="004F0B4E"/>
    <w:rsid w:val="004F0B6C"/>
    <w:rsid w:val="004F0C4C"/>
    <w:rsid w:val="004F17B3"/>
    <w:rsid w:val="004F2078"/>
    <w:rsid w:val="004F329B"/>
    <w:rsid w:val="004F3361"/>
    <w:rsid w:val="004F33D9"/>
    <w:rsid w:val="004F39E8"/>
    <w:rsid w:val="004F430A"/>
    <w:rsid w:val="004F47E0"/>
    <w:rsid w:val="004F4AEA"/>
    <w:rsid w:val="004F4DA3"/>
    <w:rsid w:val="004F59FD"/>
    <w:rsid w:val="004F6CCE"/>
    <w:rsid w:val="004F7731"/>
    <w:rsid w:val="00500423"/>
    <w:rsid w:val="00502570"/>
    <w:rsid w:val="0050352E"/>
    <w:rsid w:val="00505345"/>
    <w:rsid w:val="00505934"/>
    <w:rsid w:val="00505948"/>
    <w:rsid w:val="00506557"/>
    <w:rsid w:val="0050677A"/>
    <w:rsid w:val="0050736A"/>
    <w:rsid w:val="005079E0"/>
    <w:rsid w:val="005108D8"/>
    <w:rsid w:val="00510ADB"/>
    <w:rsid w:val="0051116D"/>
    <w:rsid w:val="00511503"/>
    <w:rsid w:val="005116F9"/>
    <w:rsid w:val="00511B47"/>
    <w:rsid w:val="00511BBB"/>
    <w:rsid w:val="0051370B"/>
    <w:rsid w:val="00514D9E"/>
    <w:rsid w:val="005153A7"/>
    <w:rsid w:val="00515B03"/>
    <w:rsid w:val="005161CD"/>
    <w:rsid w:val="00516D0E"/>
    <w:rsid w:val="00516E8A"/>
    <w:rsid w:val="00520D98"/>
    <w:rsid w:val="005219CF"/>
    <w:rsid w:val="00522700"/>
    <w:rsid w:val="005240F7"/>
    <w:rsid w:val="005247FD"/>
    <w:rsid w:val="00524F4B"/>
    <w:rsid w:val="00527404"/>
    <w:rsid w:val="00527488"/>
    <w:rsid w:val="00527DED"/>
    <w:rsid w:val="005316FD"/>
    <w:rsid w:val="00532FD4"/>
    <w:rsid w:val="005344B6"/>
    <w:rsid w:val="005347EA"/>
    <w:rsid w:val="00534B59"/>
    <w:rsid w:val="00535AB4"/>
    <w:rsid w:val="00536759"/>
    <w:rsid w:val="0053715E"/>
    <w:rsid w:val="00537952"/>
    <w:rsid w:val="00537C62"/>
    <w:rsid w:val="0054204B"/>
    <w:rsid w:val="005422F6"/>
    <w:rsid w:val="0054294F"/>
    <w:rsid w:val="00542B46"/>
    <w:rsid w:val="00543372"/>
    <w:rsid w:val="00543732"/>
    <w:rsid w:val="00545325"/>
    <w:rsid w:val="00545C9C"/>
    <w:rsid w:val="00545E85"/>
    <w:rsid w:val="00546922"/>
    <w:rsid w:val="00546970"/>
    <w:rsid w:val="005469B1"/>
    <w:rsid w:val="00546DA2"/>
    <w:rsid w:val="00547066"/>
    <w:rsid w:val="00547680"/>
    <w:rsid w:val="00547906"/>
    <w:rsid w:val="00547C8F"/>
    <w:rsid w:val="00547D2B"/>
    <w:rsid w:val="00547EEC"/>
    <w:rsid w:val="00550104"/>
    <w:rsid w:val="005512BA"/>
    <w:rsid w:val="00551779"/>
    <w:rsid w:val="00551B13"/>
    <w:rsid w:val="00551E13"/>
    <w:rsid w:val="00552B9B"/>
    <w:rsid w:val="005538F2"/>
    <w:rsid w:val="00554E19"/>
    <w:rsid w:val="0055596E"/>
    <w:rsid w:val="005559C8"/>
    <w:rsid w:val="00555FE1"/>
    <w:rsid w:val="00557144"/>
    <w:rsid w:val="00560171"/>
    <w:rsid w:val="00560C74"/>
    <w:rsid w:val="00560DA2"/>
    <w:rsid w:val="005611A9"/>
    <w:rsid w:val="0056121F"/>
    <w:rsid w:val="00562C0D"/>
    <w:rsid w:val="00563732"/>
    <w:rsid w:val="005640C9"/>
    <w:rsid w:val="00564EC1"/>
    <w:rsid w:val="0057066F"/>
    <w:rsid w:val="00570F84"/>
    <w:rsid w:val="00571E0C"/>
    <w:rsid w:val="00572505"/>
    <w:rsid w:val="00572934"/>
    <w:rsid w:val="00572C28"/>
    <w:rsid w:val="005733EF"/>
    <w:rsid w:val="00573C37"/>
    <w:rsid w:val="005749F6"/>
    <w:rsid w:val="00574D5A"/>
    <w:rsid w:val="00575214"/>
    <w:rsid w:val="0057608C"/>
    <w:rsid w:val="0057679C"/>
    <w:rsid w:val="00580B7F"/>
    <w:rsid w:val="00580C87"/>
    <w:rsid w:val="00581CBE"/>
    <w:rsid w:val="00581DFB"/>
    <w:rsid w:val="00582809"/>
    <w:rsid w:val="00582DD1"/>
    <w:rsid w:val="00583067"/>
    <w:rsid w:val="0058337B"/>
    <w:rsid w:val="00583DBD"/>
    <w:rsid w:val="00584224"/>
    <w:rsid w:val="005852C2"/>
    <w:rsid w:val="005859E6"/>
    <w:rsid w:val="00585B8C"/>
    <w:rsid w:val="00585CCA"/>
    <w:rsid w:val="00587623"/>
    <w:rsid w:val="0058798C"/>
    <w:rsid w:val="005900FA"/>
    <w:rsid w:val="005907D9"/>
    <w:rsid w:val="005921FE"/>
    <w:rsid w:val="005935A4"/>
    <w:rsid w:val="005948C2"/>
    <w:rsid w:val="00595CF2"/>
    <w:rsid w:val="00595DCA"/>
    <w:rsid w:val="00596734"/>
    <w:rsid w:val="00597159"/>
    <w:rsid w:val="00597337"/>
    <w:rsid w:val="0059779B"/>
    <w:rsid w:val="005A209A"/>
    <w:rsid w:val="005A26DA"/>
    <w:rsid w:val="005A3FE4"/>
    <w:rsid w:val="005A4F20"/>
    <w:rsid w:val="005A5542"/>
    <w:rsid w:val="005A662D"/>
    <w:rsid w:val="005A6694"/>
    <w:rsid w:val="005A6F0C"/>
    <w:rsid w:val="005A7EA8"/>
    <w:rsid w:val="005B07B4"/>
    <w:rsid w:val="005B1409"/>
    <w:rsid w:val="005B296B"/>
    <w:rsid w:val="005B30EA"/>
    <w:rsid w:val="005B339B"/>
    <w:rsid w:val="005B35D7"/>
    <w:rsid w:val="005B392A"/>
    <w:rsid w:val="005B3AA3"/>
    <w:rsid w:val="005B5085"/>
    <w:rsid w:val="005B56DE"/>
    <w:rsid w:val="005B576C"/>
    <w:rsid w:val="005B6196"/>
    <w:rsid w:val="005B6F83"/>
    <w:rsid w:val="005C016F"/>
    <w:rsid w:val="005C10C0"/>
    <w:rsid w:val="005C5210"/>
    <w:rsid w:val="005C562A"/>
    <w:rsid w:val="005C6414"/>
    <w:rsid w:val="005C6941"/>
    <w:rsid w:val="005C6E52"/>
    <w:rsid w:val="005C74FB"/>
    <w:rsid w:val="005D1602"/>
    <w:rsid w:val="005D2685"/>
    <w:rsid w:val="005D2A57"/>
    <w:rsid w:val="005D3347"/>
    <w:rsid w:val="005D36FB"/>
    <w:rsid w:val="005D38A9"/>
    <w:rsid w:val="005D3F56"/>
    <w:rsid w:val="005D6065"/>
    <w:rsid w:val="005D7FB5"/>
    <w:rsid w:val="005E17B1"/>
    <w:rsid w:val="005E17C6"/>
    <w:rsid w:val="005E2E9B"/>
    <w:rsid w:val="005E35FC"/>
    <w:rsid w:val="005E385F"/>
    <w:rsid w:val="005E5939"/>
    <w:rsid w:val="005E5B81"/>
    <w:rsid w:val="005E7123"/>
    <w:rsid w:val="005E77E4"/>
    <w:rsid w:val="005E7906"/>
    <w:rsid w:val="005F1A81"/>
    <w:rsid w:val="005F2CB1"/>
    <w:rsid w:val="005F3025"/>
    <w:rsid w:val="005F3B14"/>
    <w:rsid w:val="005F4135"/>
    <w:rsid w:val="005F4D9E"/>
    <w:rsid w:val="005F4E40"/>
    <w:rsid w:val="005F538E"/>
    <w:rsid w:val="005F618C"/>
    <w:rsid w:val="005F645F"/>
    <w:rsid w:val="005F699E"/>
    <w:rsid w:val="005F6C5C"/>
    <w:rsid w:val="005F70BD"/>
    <w:rsid w:val="005F756A"/>
    <w:rsid w:val="005F782E"/>
    <w:rsid w:val="005F7ACD"/>
    <w:rsid w:val="005F7E4F"/>
    <w:rsid w:val="00600D71"/>
    <w:rsid w:val="00600E5E"/>
    <w:rsid w:val="006013B3"/>
    <w:rsid w:val="00601B22"/>
    <w:rsid w:val="00601CF6"/>
    <w:rsid w:val="0060283C"/>
    <w:rsid w:val="00602F64"/>
    <w:rsid w:val="00603163"/>
    <w:rsid w:val="006032D5"/>
    <w:rsid w:val="006039A1"/>
    <w:rsid w:val="00604552"/>
    <w:rsid w:val="00604BD0"/>
    <w:rsid w:val="00604EDC"/>
    <w:rsid w:val="00604F14"/>
    <w:rsid w:val="00605F07"/>
    <w:rsid w:val="00606857"/>
    <w:rsid w:val="00610339"/>
    <w:rsid w:val="00610D87"/>
    <w:rsid w:val="0061107C"/>
    <w:rsid w:val="006110D7"/>
    <w:rsid w:val="00611290"/>
    <w:rsid w:val="00611ADC"/>
    <w:rsid w:val="00611B83"/>
    <w:rsid w:val="006131A1"/>
    <w:rsid w:val="00613257"/>
    <w:rsid w:val="006137BD"/>
    <w:rsid w:val="00614294"/>
    <w:rsid w:val="00614808"/>
    <w:rsid w:val="00614A01"/>
    <w:rsid w:val="00615140"/>
    <w:rsid w:val="006155F4"/>
    <w:rsid w:val="006160BF"/>
    <w:rsid w:val="0061628C"/>
    <w:rsid w:val="00617021"/>
    <w:rsid w:val="00617706"/>
    <w:rsid w:val="00617A9A"/>
    <w:rsid w:val="00617CEB"/>
    <w:rsid w:val="00620725"/>
    <w:rsid w:val="0062089F"/>
    <w:rsid w:val="00620A71"/>
    <w:rsid w:val="00620D2B"/>
    <w:rsid w:val="00620D80"/>
    <w:rsid w:val="00620F77"/>
    <w:rsid w:val="00622DD1"/>
    <w:rsid w:val="00623217"/>
    <w:rsid w:val="00623290"/>
    <w:rsid w:val="006232CC"/>
    <w:rsid w:val="006234A6"/>
    <w:rsid w:val="00624042"/>
    <w:rsid w:val="006247EB"/>
    <w:rsid w:val="0062482E"/>
    <w:rsid w:val="00624D8F"/>
    <w:rsid w:val="00625D47"/>
    <w:rsid w:val="00626681"/>
    <w:rsid w:val="00630001"/>
    <w:rsid w:val="00630197"/>
    <w:rsid w:val="00630722"/>
    <w:rsid w:val="006311B3"/>
    <w:rsid w:val="0063241C"/>
    <w:rsid w:val="006325F3"/>
    <w:rsid w:val="0063284C"/>
    <w:rsid w:val="00632A5B"/>
    <w:rsid w:val="0063351E"/>
    <w:rsid w:val="006338EC"/>
    <w:rsid w:val="006341D0"/>
    <w:rsid w:val="0063559B"/>
    <w:rsid w:val="00636398"/>
    <w:rsid w:val="006368D3"/>
    <w:rsid w:val="00636F09"/>
    <w:rsid w:val="006374CE"/>
    <w:rsid w:val="006377EC"/>
    <w:rsid w:val="00641226"/>
    <w:rsid w:val="0064136D"/>
    <w:rsid w:val="0064151F"/>
    <w:rsid w:val="00641533"/>
    <w:rsid w:val="0064208D"/>
    <w:rsid w:val="00642D5B"/>
    <w:rsid w:val="00643475"/>
    <w:rsid w:val="0064396A"/>
    <w:rsid w:val="00643C0C"/>
    <w:rsid w:val="00644A66"/>
    <w:rsid w:val="00645CF1"/>
    <w:rsid w:val="0064624E"/>
    <w:rsid w:val="00646CC9"/>
    <w:rsid w:val="00647104"/>
    <w:rsid w:val="00647AAE"/>
    <w:rsid w:val="00650AB9"/>
    <w:rsid w:val="00650B22"/>
    <w:rsid w:val="00650BC5"/>
    <w:rsid w:val="00652BD6"/>
    <w:rsid w:val="006546C8"/>
    <w:rsid w:val="00655733"/>
    <w:rsid w:val="00655ACD"/>
    <w:rsid w:val="0065686A"/>
    <w:rsid w:val="00656A92"/>
    <w:rsid w:val="00656DDE"/>
    <w:rsid w:val="0066011D"/>
    <w:rsid w:val="006602D4"/>
    <w:rsid w:val="006602D7"/>
    <w:rsid w:val="006607C0"/>
    <w:rsid w:val="00660EF2"/>
    <w:rsid w:val="006613A6"/>
    <w:rsid w:val="006616AB"/>
    <w:rsid w:val="006622B8"/>
    <w:rsid w:val="0066244E"/>
    <w:rsid w:val="006627A2"/>
    <w:rsid w:val="00662EA1"/>
    <w:rsid w:val="006634E6"/>
    <w:rsid w:val="006635BE"/>
    <w:rsid w:val="006638B5"/>
    <w:rsid w:val="00663E0E"/>
    <w:rsid w:val="0066522D"/>
    <w:rsid w:val="006655EE"/>
    <w:rsid w:val="00667D4D"/>
    <w:rsid w:val="00667EE7"/>
    <w:rsid w:val="00670922"/>
    <w:rsid w:val="00670BE1"/>
    <w:rsid w:val="00671986"/>
    <w:rsid w:val="00671D00"/>
    <w:rsid w:val="0067218F"/>
    <w:rsid w:val="006721C9"/>
    <w:rsid w:val="006727F7"/>
    <w:rsid w:val="006741F2"/>
    <w:rsid w:val="006746CF"/>
    <w:rsid w:val="00674CC3"/>
    <w:rsid w:val="0067575F"/>
    <w:rsid w:val="00675C71"/>
    <w:rsid w:val="00675C72"/>
    <w:rsid w:val="006765DC"/>
    <w:rsid w:val="006771F9"/>
    <w:rsid w:val="006776D7"/>
    <w:rsid w:val="00680CDE"/>
    <w:rsid w:val="00681003"/>
    <w:rsid w:val="0068118D"/>
    <w:rsid w:val="00681608"/>
    <w:rsid w:val="006817C9"/>
    <w:rsid w:val="00683ECE"/>
    <w:rsid w:val="00684321"/>
    <w:rsid w:val="00684490"/>
    <w:rsid w:val="00686038"/>
    <w:rsid w:val="00690F48"/>
    <w:rsid w:val="00691760"/>
    <w:rsid w:val="006919BF"/>
    <w:rsid w:val="00691E35"/>
    <w:rsid w:val="00692B00"/>
    <w:rsid w:val="00695143"/>
    <w:rsid w:val="00695ED5"/>
    <w:rsid w:val="00695FC2"/>
    <w:rsid w:val="0069629B"/>
    <w:rsid w:val="00696949"/>
    <w:rsid w:val="00697052"/>
    <w:rsid w:val="006974A4"/>
    <w:rsid w:val="00697650"/>
    <w:rsid w:val="006A0C3F"/>
    <w:rsid w:val="006A1778"/>
    <w:rsid w:val="006A18D0"/>
    <w:rsid w:val="006A1EB1"/>
    <w:rsid w:val="006A2266"/>
    <w:rsid w:val="006A39B5"/>
    <w:rsid w:val="006A436D"/>
    <w:rsid w:val="006A46FB"/>
    <w:rsid w:val="006A4F30"/>
    <w:rsid w:val="006A5E28"/>
    <w:rsid w:val="006A6237"/>
    <w:rsid w:val="006A697B"/>
    <w:rsid w:val="006A6D41"/>
    <w:rsid w:val="006A70F2"/>
    <w:rsid w:val="006A7AFF"/>
    <w:rsid w:val="006B174F"/>
    <w:rsid w:val="006B1816"/>
    <w:rsid w:val="006B2099"/>
    <w:rsid w:val="006B23F4"/>
    <w:rsid w:val="006B4134"/>
    <w:rsid w:val="006B48FB"/>
    <w:rsid w:val="006B50CF"/>
    <w:rsid w:val="006B526D"/>
    <w:rsid w:val="006B58B4"/>
    <w:rsid w:val="006B6726"/>
    <w:rsid w:val="006B7AC6"/>
    <w:rsid w:val="006C03B8"/>
    <w:rsid w:val="006C071B"/>
    <w:rsid w:val="006C0A62"/>
    <w:rsid w:val="006C0C12"/>
    <w:rsid w:val="006C1454"/>
    <w:rsid w:val="006C35A6"/>
    <w:rsid w:val="006C3699"/>
    <w:rsid w:val="006C373B"/>
    <w:rsid w:val="006C3C7B"/>
    <w:rsid w:val="006C4DE4"/>
    <w:rsid w:val="006C5EC9"/>
    <w:rsid w:val="006C5F1D"/>
    <w:rsid w:val="006C6059"/>
    <w:rsid w:val="006C63CD"/>
    <w:rsid w:val="006C6723"/>
    <w:rsid w:val="006C699C"/>
    <w:rsid w:val="006C74D8"/>
    <w:rsid w:val="006C7522"/>
    <w:rsid w:val="006C7C7F"/>
    <w:rsid w:val="006C7C99"/>
    <w:rsid w:val="006D26C1"/>
    <w:rsid w:val="006D3B8C"/>
    <w:rsid w:val="006D3E0F"/>
    <w:rsid w:val="006D4724"/>
    <w:rsid w:val="006D4F95"/>
    <w:rsid w:val="006D50F9"/>
    <w:rsid w:val="006D68EB"/>
    <w:rsid w:val="006D6DCD"/>
    <w:rsid w:val="006D6F08"/>
    <w:rsid w:val="006D74D6"/>
    <w:rsid w:val="006D770D"/>
    <w:rsid w:val="006E062C"/>
    <w:rsid w:val="006E105A"/>
    <w:rsid w:val="006E1C82"/>
    <w:rsid w:val="006E28B7"/>
    <w:rsid w:val="006E2A9B"/>
    <w:rsid w:val="006E2E19"/>
    <w:rsid w:val="006E2E92"/>
    <w:rsid w:val="006E3310"/>
    <w:rsid w:val="006E369A"/>
    <w:rsid w:val="006E3852"/>
    <w:rsid w:val="006E3AC2"/>
    <w:rsid w:val="006E45E8"/>
    <w:rsid w:val="006E4A00"/>
    <w:rsid w:val="006E4AE6"/>
    <w:rsid w:val="006E4E39"/>
    <w:rsid w:val="006E565E"/>
    <w:rsid w:val="006E61BD"/>
    <w:rsid w:val="006E673D"/>
    <w:rsid w:val="006E6C76"/>
    <w:rsid w:val="006E6DA1"/>
    <w:rsid w:val="006E7D3B"/>
    <w:rsid w:val="006F0206"/>
    <w:rsid w:val="006F022C"/>
    <w:rsid w:val="006F1B70"/>
    <w:rsid w:val="006F1F21"/>
    <w:rsid w:val="006F3290"/>
    <w:rsid w:val="006F341D"/>
    <w:rsid w:val="006F3CDE"/>
    <w:rsid w:val="006F47C0"/>
    <w:rsid w:val="006F5158"/>
    <w:rsid w:val="006F51BF"/>
    <w:rsid w:val="006F578C"/>
    <w:rsid w:val="006F58D4"/>
    <w:rsid w:val="006F5C9A"/>
    <w:rsid w:val="006F6582"/>
    <w:rsid w:val="006F68B1"/>
    <w:rsid w:val="006F6E19"/>
    <w:rsid w:val="006F74D8"/>
    <w:rsid w:val="006F7A36"/>
    <w:rsid w:val="006F7FBD"/>
    <w:rsid w:val="00700772"/>
    <w:rsid w:val="00701ED2"/>
    <w:rsid w:val="007021D0"/>
    <w:rsid w:val="007021D3"/>
    <w:rsid w:val="0070346E"/>
    <w:rsid w:val="0070362A"/>
    <w:rsid w:val="007043D6"/>
    <w:rsid w:val="00704458"/>
    <w:rsid w:val="00704EDB"/>
    <w:rsid w:val="007057A3"/>
    <w:rsid w:val="00705CAF"/>
    <w:rsid w:val="00706101"/>
    <w:rsid w:val="00706C3F"/>
    <w:rsid w:val="00707072"/>
    <w:rsid w:val="007079B4"/>
    <w:rsid w:val="00707D61"/>
    <w:rsid w:val="00710C50"/>
    <w:rsid w:val="007113DE"/>
    <w:rsid w:val="007118C0"/>
    <w:rsid w:val="00711C5D"/>
    <w:rsid w:val="00712287"/>
    <w:rsid w:val="00712772"/>
    <w:rsid w:val="00712E6A"/>
    <w:rsid w:val="00713275"/>
    <w:rsid w:val="00713B3D"/>
    <w:rsid w:val="00713FD3"/>
    <w:rsid w:val="007148D3"/>
    <w:rsid w:val="00715B9A"/>
    <w:rsid w:val="00716220"/>
    <w:rsid w:val="007167F6"/>
    <w:rsid w:val="0071691D"/>
    <w:rsid w:val="007200FE"/>
    <w:rsid w:val="00720146"/>
    <w:rsid w:val="00720C73"/>
    <w:rsid w:val="0072173F"/>
    <w:rsid w:val="00721AD8"/>
    <w:rsid w:val="0072294B"/>
    <w:rsid w:val="0072346B"/>
    <w:rsid w:val="007257D0"/>
    <w:rsid w:val="00725D16"/>
    <w:rsid w:val="007262F3"/>
    <w:rsid w:val="0072654D"/>
    <w:rsid w:val="00726EA6"/>
    <w:rsid w:val="00727208"/>
    <w:rsid w:val="00727680"/>
    <w:rsid w:val="00727A75"/>
    <w:rsid w:val="007323DA"/>
    <w:rsid w:val="0073391D"/>
    <w:rsid w:val="007342EB"/>
    <w:rsid w:val="0073432E"/>
    <w:rsid w:val="00734333"/>
    <w:rsid w:val="007348B1"/>
    <w:rsid w:val="00734AAB"/>
    <w:rsid w:val="00735554"/>
    <w:rsid w:val="007358C0"/>
    <w:rsid w:val="00735AAC"/>
    <w:rsid w:val="00735D62"/>
    <w:rsid w:val="007362A6"/>
    <w:rsid w:val="0073630F"/>
    <w:rsid w:val="007364F8"/>
    <w:rsid w:val="00736D7D"/>
    <w:rsid w:val="007376A9"/>
    <w:rsid w:val="0073790B"/>
    <w:rsid w:val="00737ABD"/>
    <w:rsid w:val="0074095D"/>
    <w:rsid w:val="00740D66"/>
    <w:rsid w:val="00740E58"/>
    <w:rsid w:val="0074255C"/>
    <w:rsid w:val="00743396"/>
    <w:rsid w:val="007445A0"/>
    <w:rsid w:val="0074524B"/>
    <w:rsid w:val="00745AB9"/>
    <w:rsid w:val="00745D6D"/>
    <w:rsid w:val="007468F1"/>
    <w:rsid w:val="00747D8B"/>
    <w:rsid w:val="00750861"/>
    <w:rsid w:val="00751228"/>
    <w:rsid w:val="00751CDD"/>
    <w:rsid w:val="007528F7"/>
    <w:rsid w:val="00753005"/>
    <w:rsid w:val="0075346E"/>
    <w:rsid w:val="00754BB1"/>
    <w:rsid w:val="00754C67"/>
    <w:rsid w:val="00755671"/>
    <w:rsid w:val="00755F20"/>
    <w:rsid w:val="00755F90"/>
    <w:rsid w:val="00756398"/>
    <w:rsid w:val="0075661F"/>
    <w:rsid w:val="007569AA"/>
    <w:rsid w:val="007571E1"/>
    <w:rsid w:val="00757949"/>
    <w:rsid w:val="00757A16"/>
    <w:rsid w:val="00757E64"/>
    <w:rsid w:val="007604B2"/>
    <w:rsid w:val="007616DE"/>
    <w:rsid w:val="00761CF8"/>
    <w:rsid w:val="00762704"/>
    <w:rsid w:val="00764620"/>
    <w:rsid w:val="00764CC1"/>
    <w:rsid w:val="00765281"/>
    <w:rsid w:val="00765349"/>
    <w:rsid w:val="00765417"/>
    <w:rsid w:val="00766BAD"/>
    <w:rsid w:val="00766C8A"/>
    <w:rsid w:val="0076787F"/>
    <w:rsid w:val="00767AB4"/>
    <w:rsid w:val="00770BBB"/>
    <w:rsid w:val="00770C15"/>
    <w:rsid w:val="00770CFA"/>
    <w:rsid w:val="0077138B"/>
    <w:rsid w:val="00772727"/>
    <w:rsid w:val="007729A2"/>
    <w:rsid w:val="00772D5B"/>
    <w:rsid w:val="00773B55"/>
    <w:rsid w:val="007740F3"/>
    <w:rsid w:val="00774DC9"/>
    <w:rsid w:val="007755F2"/>
    <w:rsid w:val="00776971"/>
    <w:rsid w:val="007769B8"/>
    <w:rsid w:val="00780A80"/>
    <w:rsid w:val="00781729"/>
    <w:rsid w:val="0078177E"/>
    <w:rsid w:val="0078304C"/>
    <w:rsid w:val="00783673"/>
    <w:rsid w:val="00783792"/>
    <w:rsid w:val="00784868"/>
    <w:rsid w:val="0078497B"/>
    <w:rsid w:val="00784C75"/>
    <w:rsid w:val="007853A5"/>
    <w:rsid w:val="00785490"/>
    <w:rsid w:val="00785C8F"/>
    <w:rsid w:val="00786948"/>
    <w:rsid w:val="00787493"/>
    <w:rsid w:val="00787B4A"/>
    <w:rsid w:val="00790F5C"/>
    <w:rsid w:val="007910EF"/>
    <w:rsid w:val="0079133A"/>
    <w:rsid w:val="00791415"/>
    <w:rsid w:val="00791BE9"/>
    <w:rsid w:val="007925EA"/>
    <w:rsid w:val="00792E0F"/>
    <w:rsid w:val="007937B6"/>
    <w:rsid w:val="00793980"/>
    <w:rsid w:val="007939A3"/>
    <w:rsid w:val="00793CD8"/>
    <w:rsid w:val="00794063"/>
    <w:rsid w:val="007940C7"/>
    <w:rsid w:val="0079554B"/>
    <w:rsid w:val="00795C92"/>
    <w:rsid w:val="00796051"/>
    <w:rsid w:val="00796231"/>
    <w:rsid w:val="0079702D"/>
    <w:rsid w:val="007A0371"/>
    <w:rsid w:val="007A1511"/>
    <w:rsid w:val="007A1CB3"/>
    <w:rsid w:val="007A306F"/>
    <w:rsid w:val="007A3D4C"/>
    <w:rsid w:val="007A43A6"/>
    <w:rsid w:val="007A4AAF"/>
    <w:rsid w:val="007A5304"/>
    <w:rsid w:val="007A58A6"/>
    <w:rsid w:val="007A5A2D"/>
    <w:rsid w:val="007A5BC4"/>
    <w:rsid w:val="007A6A39"/>
    <w:rsid w:val="007A6C74"/>
    <w:rsid w:val="007A7661"/>
    <w:rsid w:val="007A7A0B"/>
    <w:rsid w:val="007B0091"/>
    <w:rsid w:val="007B18A9"/>
    <w:rsid w:val="007B18CF"/>
    <w:rsid w:val="007B21C5"/>
    <w:rsid w:val="007B28BE"/>
    <w:rsid w:val="007B2A41"/>
    <w:rsid w:val="007B2B6D"/>
    <w:rsid w:val="007B2C7F"/>
    <w:rsid w:val="007B2DCA"/>
    <w:rsid w:val="007B3D2D"/>
    <w:rsid w:val="007B50AE"/>
    <w:rsid w:val="007B51DF"/>
    <w:rsid w:val="007B7CDF"/>
    <w:rsid w:val="007C05DD"/>
    <w:rsid w:val="007C1740"/>
    <w:rsid w:val="007C1A5A"/>
    <w:rsid w:val="007C2FD3"/>
    <w:rsid w:val="007C32DD"/>
    <w:rsid w:val="007C351A"/>
    <w:rsid w:val="007C3D18"/>
    <w:rsid w:val="007C3EF3"/>
    <w:rsid w:val="007C4141"/>
    <w:rsid w:val="007C44E8"/>
    <w:rsid w:val="007C4508"/>
    <w:rsid w:val="007C5712"/>
    <w:rsid w:val="007C5F43"/>
    <w:rsid w:val="007C60BF"/>
    <w:rsid w:val="007C6360"/>
    <w:rsid w:val="007C6668"/>
    <w:rsid w:val="007C6A07"/>
    <w:rsid w:val="007C742C"/>
    <w:rsid w:val="007C759A"/>
    <w:rsid w:val="007C75A1"/>
    <w:rsid w:val="007C77A5"/>
    <w:rsid w:val="007C7C61"/>
    <w:rsid w:val="007D04E5"/>
    <w:rsid w:val="007D144A"/>
    <w:rsid w:val="007D1643"/>
    <w:rsid w:val="007D1D7E"/>
    <w:rsid w:val="007D1EC1"/>
    <w:rsid w:val="007D20D9"/>
    <w:rsid w:val="007D20DD"/>
    <w:rsid w:val="007D400C"/>
    <w:rsid w:val="007D43F7"/>
    <w:rsid w:val="007D573D"/>
    <w:rsid w:val="007D5901"/>
    <w:rsid w:val="007D604D"/>
    <w:rsid w:val="007D73C8"/>
    <w:rsid w:val="007D7526"/>
    <w:rsid w:val="007D7629"/>
    <w:rsid w:val="007D7E01"/>
    <w:rsid w:val="007E0947"/>
    <w:rsid w:val="007E1666"/>
    <w:rsid w:val="007E1E42"/>
    <w:rsid w:val="007E323E"/>
    <w:rsid w:val="007E4610"/>
    <w:rsid w:val="007E4715"/>
    <w:rsid w:val="007E4D76"/>
    <w:rsid w:val="007E505B"/>
    <w:rsid w:val="007E7091"/>
    <w:rsid w:val="007E77CC"/>
    <w:rsid w:val="007E7843"/>
    <w:rsid w:val="007F0AAA"/>
    <w:rsid w:val="007F0B3D"/>
    <w:rsid w:val="007F1688"/>
    <w:rsid w:val="007F186E"/>
    <w:rsid w:val="007F1DAA"/>
    <w:rsid w:val="007F2DE2"/>
    <w:rsid w:val="007F5EB9"/>
    <w:rsid w:val="007F6507"/>
    <w:rsid w:val="007F6961"/>
    <w:rsid w:val="007F7D8F"/>
    <w:rsid w:val="0080017C"/>
    <w:rsid w:val="00800999"/>
    <w:rsid w:val="00800DCB"/>
    <w:rsid w:val="00801625"/>
    <w:rsid w:val="00801B14"/>
    <w:rsid w:val="00801F31"/>
    <w:rsid w:val="00802AAB"/>
    <w:rsid w:val="008032DD"/>
    <w:rsid w:val="00803D63"/>
    <w:rsid w:val="00803FAE"/>
    <w:rsid w:val="00804F3E"/>
    <w:rsid w:val="00805928"/>
    <w:rsid w:val="0080605F"/>
    <w:rsid w:val="00807786"/>
    <w:rsid w:val="00810297"/>
    <w:rsid w:val="00810E19"/>
    <w:rsid w:val="00811FCB"/>
    <w:rsid w:val="00812580"/>
    <w:rsid w:val="00812B13"/>
    <w:rsid w:val="0081319F"/>
    <w:rsid w:val="0081376E"/>
    <w:rsid w:val="00815274"/>
    <w:rsid w:val="008158D6"/>
    <w:rsid w:val="008167E8"/>
    <w:rsid w:val="00816C92"/>
    <w:rsid w:val="00817074"/>
    <w:rsid w:val="00817196"/>
    <w:rsid w:val="00820BC3"/>
    <w:rsid w:val="00820BDB"/>
    <w:rsid w:val="00821B88"/>
    <w:rsid w:val="008235DB"/>
    <w:rsid w:val="008238D7"/>
    <w:rsid w:val="00823B40"/>
    <w:rsid w:val="00824AB4"/>
    <w:rsid w:val="008252BA"/>
    <w:rsid w:val="00825854"/>
    <w:rsid w:val="00825C42"/>
    <w:rsid w:val="00825D25"/>
    <w:rsid w:val="00826612"/>
    <w:rsid w:val="00826C10"/>
    <w:rsid w:val="00827D6F"/>
    <w:rsid w:val="00830735"/>
    <w:rsid w:val="0083156C"/>
    <w:rsid w:val="00832084"/>
    <w:rsid w:val="008329A0"/>
    <w:rsid w:val="008338F0"/>
    <w:rsid w:val="00833EAD"/>
    <w:rsid w:val="008365C6"/>
    <w:rsid w:val="00837337"/>
    <w:rsid w:val="008376AC"/>
    <w:rsid w:val="008376F8"/>
    <w:rsid w:val="00840992"/>
    <w:rsid w:val="00840A5D"/>
    <w:rsid w:val="00840B29"/>
    <w:rsid w:val="00841DD1"/>
    <w:rsid w:val="008433CD"/>
    <w:rsid w:val="008435FB"/>
    <w:rsid w:val="00843F61"/>
    <w:rsid w:val="00843FE0"/>
    <w:rsid w:val="008444E8"/>
    <w:rsid w:val="00844D40"/>
    <w:rsid w:val="00844E80"/>
    <w:rsid w:val="0084536E"/>
    <w:rsid w:val="00845ADE"/>
    <w:rsid w:val="00845FE7"/>
    <w:rsid w:val="00846FE7"/>
    <w:rsid w:val="00850550"/>
    <w:rsid w:val="00850952"/>
    <w:rsid w:val="00851942"/>
    <w:rsid w:val="00851C22"/>
    <w:rsid w:val="00852E6B"/>
    <w:rsid w:val="00853645"/>
    <w:rsid w:val="008551B0"/>
    <w:rsid w:val="008556AF"/>
    <w:rsid w:val="00856911"/>
    <w:rsid w:val="00857366"/>
    <w:rsid w:val="008604DB"/>
    <w:rsid w:val="008605D3"/>
    <w:rsid w:val="00860C88"/>
    <w:rsid w:val="008611B8"/>
    <w:rsid w:val="00861A14"/>
    <w:rsid w:val="00861D3B"/>
    <w:rsid w:val="0086438E"/>
    <w:rsid w:val="00865CE3"/>
    <w:rsid w:val="00865D45"/>
    <w:rsid w:val="00865DB6"/>
    <w:rsid w:val="00866A7B"/>
    <w:rsid w:val="008677FD"/>
    <w:rsid w:val="008706D4"/>
    <w:rsid w:val="00870C16"/>
    <w:rsid w:val="00870F8A"/>
    <w:rsid w:val="008719A4"/>
    <w:rsid w:val="00871D23"/>
    <w:rsid w:val="008722DE"/>
    <w:rsid w:val="00873D32"/>
    <w:rsid w:val="00874312"/>
    <w:rsid w:val="0087437C"/>
    <w:rsid w:val="00875023"/>
    <w:rsid w:val="00875202"/>
    <w:rsid w:val="008757CA"/>
    <w:rsid w:val="00875CD7"/>
    <w:rsid w:val="0087635A"/>
    <w:rsid w:val="0087681F"/>
    <w:rsid w:val="00876B4D"/>
    <w:rsid w:val="008778E3"/>
    <w:rsid w:val="00877F18"/>
    <w:rsid w:val="00880CEE"/>
    <w:rsid w:val="008813DE"/>
    <w:rsid w:val="00882BB5"/>
    <w:rsid w:val="008834FB"/>
    <w:rsid w:val="00884DBC"/>
    <w:rsid w:val="00891078"/>
    <w:rsid w:val="008911DA"/>
    <w:rsid w:val="0089259A"/>
    <w:rsid w:val="00892C8F"/>
    <w:rsid w:val="00893447"/>
    <w:rsid w:val="008935F6"/>
    <w:rsid w:val="008939E6"/>
    <w:rsid w:val="00893EEA"/>
    <w:rsid w:val="0089406B"/>
    <w:rsid w:val="0089413C"/>
    <w:rsid w:val="008941E3"/>
    <w:rsid w:val="00894A88"/>
    <w:rsid w:val="0089534A"/>
    <w:rsid w:val="00895386"/>
    <w:rsid w:val="008969B2"/>
    <w:rsid w:val="008970F5"/>
    <w:rsid w:val="008A186A"/>
    <w:rsid w:val="008A21FF"/>
    <w:rsid w:val="008A261E"/>
    <w:rsid w:val="008A28F8"/>
    <w:rsid w:val="008A2C2E"/>
    <w:rsid w:val="008A2CE2"/>
    <w:rsid w:val="008A2D8C"/>
    <w:rsid w:val="008A30AC"/>
    <w:rsid w:val="008A3F7E"/>
    <w:rsid w:val="008A4233"/>
    <w:rsid w:val="008A44B8"/>
    <w:rsid w:val="008A4A06"/>
    <w:rsid w:val="008A51A8"/>
    <w:rsid w:val="008A5461"/>
    <w:rsid w:val="008A54C7"/>
    <w:rsid w:val="008A77D8"/>
    <w:rsid w:val="008A7D43"/>
    <w:rsid w:val="008B039F"/>
    <w:rsid w:val="008B0483"/>
    <w:rsid w:val="008B08C8"/>
    <w:rsid w:val="008B09C7"/>
    <w:rsid w:val="008B0DD6"/>
    <w:rsid w:val="008B120C"/>
    <w:rsid w:val="008B1EB8"/>
    <w:rsid w:val="008B3999"/>
    <w:rsid w:val="008B3ADC"/>
    <w:rsid w:val="008B444D"/>
    <w:rsid w:val="008B51A0"/>
    <w:rsid w:val="008B592A"/>
    <w:rsid w:val="008B61EA"/>
    <w:rsid w:val="008B7B5C"/>
    <w:rsid w:val="008B7C18"/>
    <w:rsid w:val="008B7C9F"/>
    <w:rsid w:val="008C097B"/>
    <w:rsid w:val="008C0C99"/>
    <w:rsid w:val="008C2017"/>
    <w:rsid w:val="008C38FF"/>
    <w:rsid w:val="008C4042"/>
    <w:rsid w:val="008C428A"/>
    <w:rsid w:val="008C431E"/>
    <w:rsid w:val="008C4958"/>
    <w:rsid w:val="008C4BAA"/>
    <w:rsid w:val="008C5042"/>
    <w:rsid w:val="008C6AA0"/>
    <w:rsid w:val="008C6AE8"/>
    <w:rsid w:val="008C7573"/>
    <w:rsid w:val="008C7826"/>
    <w:rsid w:val="008D00A5"/>
    <w:rsid w:val="008D1FC7"/>
    <w:rsid w:val="008D28FF"/>
    <w:rsid w:val="008D31A6"/>
    <w:rsid w:val="008D34F1"/>
    <w:rsid w:val="008D39D8"/>
    <w:rsid w:val="008D5241"/>
    <w:rsid w:val="008D5E75"/>
    <w:rsid w:val="008D65C9"/>
    <w:rsid w:val="008D6D1A"/>
    <w:rsid w:val="008D75EF"/>
    <w:rsid w:val="008E065E"/>
    <w:rsid w:val="008E0927"/>
    <w:rsid w:val="008E1815"/>
    <w:rsid w:val="008E182B"/>
    <w:rsid w:val="008E1909"/>
    <w:rsid w:val="008E31DC"/>
    <w:rsid w:val="008E3663"/>
    <w:rsid w:val="008E4F54"/>
    <w:rsid w:val="008E6ADC"/>
    <w:rsid w:val="008E6B2B"/>
    <w:rsid w:val="008E7892"/>
    <w:rsid w:val="008E7E89"/>
    <w:rsid w:val="008F0003"/>
    <w:rsid w:val="008F0957"/>
    <w:rsid w:val="008F09B2"/>
    <w:rsid w:val="008F1EAB"/>
    <w:rsid w:val="008F33DC"/>
    <w:rsid w:val="008F3614"/>
    <w:rsid w:val="008F477F"/>
    <w:rsid w:val="008F47BC"/>
    <w:rsid w:val="008F4DF6"/>
    <w:rsid w:val="008F7029"/>
    <w:rsid w:val="008F74E7"/>
    <w:rsid w:val="00900E95"/>
    <w:rsid w:val="00901CD2"/>
    <w:rsid w:val="00901CF9"/>
    <w:rsid w:val="00902350"/>
    <w:rsid w:val="00902E4A"/>
    <w:rsid w:val="0090336B"/>
    <w:rsid w:val="009053AA"/>
    <w:rsid w:val="009059FA"/>
    <w:rsid w:val="009062D4"/>
    <w:rsid w:val="00906939"/>
    <w:rsid w:val="00906C6E"/>
    <w:rsid w:val="00907DE6"/>
    <w:rsid w:val="00910B7D"/>
    <w:rsid w:val="009113B2"/>
    <w:rsid w:val="00911CC4"/>
    <w:rsid w:val="00911DFB"/>
    <w:rsid w:val="00912E7B"/>
    <w:rsid w:val="00913073"/>
    <w:rsid w:val="009138E0"/>
    <w:rsid w:val="009139D9"/>
    <w:rsid w:val="00914AD8"/>
    <w:rsid w:val="00914D91"/>
    <w:rsid w:val="00916079"/>
    <w:rsid w:val="00916BD2"/>
    <w:rsid w:val="009170BA"/>
    <w:rsid w:val="00917CE9"/>
    <w:rsid w:val="00920BF2"/>
    <w:rsid w:val="00921290"/>
    <w:rsid w:val="009218CB"/>
    <w:rsid w:val="00922010"/>
    <w:rsid w:val="009223A2"/>
    <w:rsid w:val="0092458A"/>
    <w:rsid w:val="00924DF3"/>
    <w:rsid w:val="00925287"/>
    <w:rsid w:val="009254E2"/>
    <w:rsid w:val="009255B4"/>
    <w:rsid w:val="009259C5"/>
    <w:rsid w:val="00927D9A"/>
    <w:rsid w:val="00927DC9"/>
    <w:rsid w:val="00930ECB"/>
    <w:rsid w:val="00931BD9"/>
    <w:rsid w:val="00931C03"/>
    <w:rsid w:val="00931E2F"/>
    <w:rsid w:val="00935230"/>
    <w:rsid w:val="00935641"/>
    <w:rsid w:val="009368F3"/>
    <w:rsid w:val="00936F79"/>
    <w:rsid w:val="009372E0"/>
    <w:rsid w:val="009377F0"/>
    <w:rsid w:val="00940F64"/>
    <w:rsid w:val="00941636"/>
    <w:rsid w:val="00941961"/>
    <w:rsid w:val="00941EED"/>
    <w:rsid w:val="009420E5"/>
    <w:rsid w:val="009429DA"/>
    <w:rsid w:val="009434C2"/>
    <w:rsid w:val="00943742"/>
    <w:rsid w:val="009440DB"/>
    <w:rsid w:val="009452B8"/>
    <w:rsid w:val="009453E2"/>
    <w:rsid w:val="00945C05"/>
    <w:rsid w:val="00946945"/>
    <w:rsid w:val="009469C5"/>
    <w:rsid w:val="009475C9"/>
    <w:rsid w:val="00947713"/>
    <w:rsid w:val="00947B5A"/>
    <w:rsid w:val="0095084E"/>
    <w:rsid w:val="00950DE7"/>
    <w:rsid w:val="00953150"/>
    <w:rsid w:val="00953920"/>
    <w:rsid w:val="00953D47"/>
    <w:rsid w:val="009555D2"/>
    <w:rsid w:val="00955710"/>
    <w:rsid w:val="00955A52"/>
    <w:rsid w:val="0095681E"/>
    <w:rsid w:val="00956C5F"/>
    <w:rsid w:val="009572D4"/>
    <w:rsid w:val="00961921"/>
    <w:rsid w:val="009629F1"/>
    <w:rsid w:val="00962D6A"/>
    <w:rsid w:val="00963898"/>
    <w:rsid w:val="0096401D"/>
    <w:rsid w:val="0096430A"/>
    <w:rsid w:val="0096466F"/>
    <w:rsid w:val="009649D3"/>
    <w:rsid w:val="00965325"/>
    <w:rsid w:val="0096554B"/>
    <w:rsid w:val="0096584A"/>
    <w:rsid w:val="00965E88"/>
    <w:rsid w:val="00966D47"/>
    <w:rsid w:val="00966DA7"/>
    <w:rsid w:val="00967E4A"/>
    <w:rsid w:val="00971F08"/>
    <w:rsid w:val="0097378C"/>
    <w:rsid w:val="00973CF5"/>
    <w:rsid w:val="0097455A"/>
    <w:rsid w:val="00974A31"/>
    <w:rsid w:val="00975CE0"/>
    <w:rsid w:val="0097603D"/>
    <w:rsid w:val="009766F2"/>
    <w:rsid w:val="00976949"/>
    <w:rsid w:val="0097780F"/>
    <w:rsid w:val="00977B65"/>
    <w:rsid w:val="00980477"/>
    <w:rsid w:val="009805B3"/>
    <w:rsid w:val="00981893"/>
    <w:rsid w:val="00983448"/>
    <w:rsid w:val="00983611"/>
    <w:rsid w:val="00983BC3"/>
    <w:rsid w:val="00985253"/>
    <w:rsid w:val="009853B3"/>
    <w:rsid w:val="00985E6F"/>
    <w:rsid w:val="009861EB"/>
    <w:rsid w:val="00986592"/>
    <w:rsid w:val="00986806"/>
    <w:rsid w:val="00987594"/>
    <w:rsid w:val="009879B4"/>
    <w:rsid w:val="00987DB2"/>
    <w:rsid w:val="00987FC8"/>
    <w:rsid w:val="00990630"/>
    <w:rsid w:val="00990A29"/>
    <w:rsid w:val="00990E7D"/>
    <w:rsid w:val="00991761"/>
    <w:rsid w:val="00993DB0"/>
    <w:rsid w:val="00993F21"/>
    <w:rsid w:val="00994DCA"/>
    <w:rsid w:val="009960EC"/>
    <w:rsid w:val="00996520"/>
    <w:rsid w:val="00996553"/>
    <w:rsid w:val="009970DD"/>
    <w:rsid w:val="00997A78"/>
    <w:rsid w:val="00997D31"/>
    <w:rsid w:val="009A0FBA"/>
    <w:rsid w:val="009A1601"/>
    <w:rsid w:val="009A24A2"/>
    <w:rsid w:val="009A3856"/>
    <w:rsid w:val="009A3BB6"/>
    <w:rsid w:val="009A462D"/>
    <w:rsid w:val="009A5AC3"/>
    <w:rsid w:val="009A5CBA"/>
    <w:rsid w:val="009A62EB"/>
    <w:rsid w:val="009A6CA5"/>
    <w:rsid w:val="009A7BF1"/>
    <w:rsid w:val="009A7FF7"/>
    <w:rsid w:val="009B002C"/>
    <w:rsid w:val="009B11F3"/>
    <w:rsid w:val="009B1F30"/>
    <w:rsid w:val="009B27E4"/>
    <w:rsid w:val="009B3AC2"/>
    <w:rsid w:val="009B41C1"/>
    <w:rsid w:val="009B4882"/>
    <w:rsid w:val="009B4DF4"/>
    <w:rsid w:val="009B564E"/>
    <w:rsid w:val="009B58E5"/>
    <w:rsid w:val="009B650C"/>
    <w:rsid w:val="009B67AD"/>
    <w:rsid w:val="009B6807"/>
    <w:rsid w:val="009B7AAA"/>
    <w:rsid w:val="009B7D74"/>
    <w:rsid w:val="009B7E87"/>
    <w:rsid w:val="009C0169"/>
    <w:rsid w:val="009C0505"/>
    <w:rsid w:val="009C0E5C"/>
    <w:rsid w:val="009C1284"/>
    <w:rsid w:val="009C39EC"/>
    <w:rsid w:val="009C403E"/>
    <w:rsid w:val="009C5D16"/>
    <w:rsid w:val="009C5D3B"/>
    <w:rsid w:val="009C60D4"/>
    <w:rsid w:val="009C67B4"/>
    <w:rsid w:val="009C7D18"/>
    <w:rsid w:val="009D0938"/>
    <w:rsid w:val="009D0A7A"/>
    <w:rsid w:val="009D1869"/>
    <w:rsid w:val="009D2551"/>
    <w:rsid w:val="009D318A"/>
    <w:rsid w:val="009D3504"/>
    <w:rsid w:val="009D3DA8"/>
    <w:rsid w:val="009D4256"/>
    <w:rsid w:val="009D44AC"/>
    <w:rsid w:val="009D4DBC"/>
    <w:rsid w:val="009D4EFB"/>
    <w:rsid w:val="009D4FF0"/>
    <w:rsid w:val="009D6B6D"/>
    <w:rsid w:val="009D6EB3"/>
    <w:rsid w:val="009D6F02"/>
    <w:rsid w:val="009D6F6E"/>
    <w:rsid w:val="009D703C"/>
    <w:rsid w:val="009D718F"/>
    <w:rsid w:val="009D7C4F"/>
    <w:rsid w:val="009E068F"/>
    <w:rsid w:val="009E06DA"/>
    <w:rsid w:val="009E0A22"/>
    <w:rsid w:val="009E14E0"/>
    <w:rsid w:val="009E2CA2"/>
    <w:rsid w:val="009E35DB"/>
    <w:rsid w:val="009E47A3"/>
    <w:rsid w:val="009E57E9"/>
    <w:rsid w:val="009E67EB"/>
    <w:rsid w:val="009E7D61"/>
    <w:rsid w:val="009E7F92"/>
    <w:rsid w:val="009F08F3"/>
    <w:rsid w:val="009F0A90"/>
    <w:rsid w:val="009F124C"/>
    <w:rsid w:val="009F1379"/>
    <w:rsid w:val="009F344F"/>
    <w:rsid w:val="009F3647"/>
    <w:rsid w:val="009F3A78"/>
    <w:rsid w:val="009F4038"/>
    <w:rsid w:val="009F470F"/>
    <w:rsid w:val="009F498C"/>
    <w:rsid w:val="009F50C2"/>
    <w:rsid w:val="009F550F"/>
    <w:rsid w:val="009F5C16"/>
    <w:rsid w:val="009F63D5"/>
    <w:rsid w:val="009F6654"/>
    <w:rsid w:val="009F7935"/>
    <w:rsid w:val="00A00024"/>
    <w:rsid w:val="00A00312"/>
    <w:rsid w:val="00A031D8"/>
    <w:rsid w:val="00A03A9E"/>
    <w:rsid w:val="00A04072"/>
    <w:rsid w:val="00A040D9"/>
    <w:rsid w:val="00A048A8"/>
    <w:rsid w:val="00A04F49"/>
    <w:rsid w:val="00A06023"/>
    <w:rsid w:val="00A063F2"/>
    <w:rsid w:val="00A0660D"/>
    <w:rsid w:val="00A06C73"/>
    <w:rsid w:val="00A07C32"/>
    <w:rsid w:val="00A12405"/>
    <w:rsid w:val="00A124BE"/>
    <w:rsid w:val="00A139B4"/>
    <w:rsid w:val="00A13E54"/>
    <w:rsid w:val="00A14B99"/>
    <w:rsid w:val="00A15EE7"/>
    <w:rsid w:val="00A17F63"/>
    <w:rsid w:val="00A2193B"/>
    <w:rsid w:val="00A21CDB"/>
    <w:rsid w:val="00A232B1"/>
    <w:rsid w:val="00A2351A"/>
    <w:rsid w:val="00A23ACE"/>
    <w:rsid w:val="00A23DF4"/>
    <w:rsid w:val="00A243ED"/>
    <w:rsid w:val="00A2561F"/>
    <w:rsid w:val="00A264A9"/>
    <w:rsid w:val="00A268FF"/>
    <w:rsid w:val="00A26C1C"/>
    <w:rsid w:val="00A26D5F"/>
    <w:rsid w:val="00A26DCF"/>
    <w:rsid w:val="00A27785"/>
    <w:rsid w:val="00A30187"/>
    <w:rsid w:val="00A30F1D"/>
    <w:rsid w:val="00A31D67"/>
    <w:rsid w:val="00A31DC4"/>
    <w:rsid w:val="00A321D1"/>
    <w:rsid w:val="00A334BF"/>
    <w:rsid w:val="00A34301"/>
    <w:rsid w:val="00A3448A"/>
    <w:rsid w:val="00A3479E"/>
    <w:rsid w:val="00A35865"/>
    <w:rsid w:val="00A36297"/>
    <w:rsid w:val="00A36347"/>
    <w:rsid w:val="00A36973"/>
    <w:rsid w:val="00A37756"/>
    <w:rsid w:val="00A400D6"/>
    <w:rsid w:val="00A40101"/>
    <w:rsid w:val="00A40ED7"/>
    <w:rsid w:val="00A4126D"/>
    <w:rsid w:val="00A41E2B"/>
    <w:rsid w:val="00A41F72"/>
    <w:rsid w:val="00A432E8"/>
    <w:rsid w:val="00A43754"/>
    <w:rsid w:val="00A43B5E"/>
    <w:rsid w:val="00A43C64"/>
    <w:rsid w:val="00A44A5D"/>
    <w:rsid w:val="00A4510D"/>
    <w:rsid w:val="00A45B74"/>
    <w:rsid w:val="00A4700F"/>
    <w:rsid w:val="00A50302"/>
    <w:rsid w:val="00A50966"/>
    <w:rsid w:val="00A514A4"/>
    <w:rsid w:val="00A51536"/>
    <w:rsid w:val="00A526C9"/>
    <w:rsid w:val="00A52E04"/>
    <w:rsid w:val="00A52E1D"/>
    <w:rsid w:val="00A52E58"/>
    <w:rsid w:val="00A532A4"/>
    <w:rsid w:val="00A5393D"/>
    <w:rsid w:val="00A544ED"/>
    <w:rsid w:val="00A54C83"/>
    <w:rsid w:val="00A54F3D"/>
    <w:rsid w:val="00A56770"/>
    <w:rsid w:val="00A6051E"/>
    <w:rsid w:val="00A612A4"/>
    <w:rsid w:val="00A61499"/>
    <w:rsid w:val="00A62A77"/>
    <w:rsid w:val="00A63483"/>
    <w:rsid w:val="00A6355F"/>
    <w:rsid w:val="00A657D7"/>
    <w:rsid w:val="00A65BF0"/>
    <w:rsid w:val="00A66001"/>
    <w:rsid w:val="00A660AC"/>
    <w:rsid w:val="00A6692C"/>
    <w:rsid w:val="00A66FC3"/>
    <w:rsid w:val="00A675AA"/>
    <w:rsid w:val="00A6779D"/>
    <w:rsid w:val="00A67E6C"/>
    <w:rsid w:val="00A67F5E"/>
    <w:rsid w:val="00A7095E"/>
    <w:rsid w:val="00A71B99"/>
    <w:rsid w:val="00A72C5E"/>
    <w:rsid w:val="00A73347"/>
    <w:rsid w:val="00A73996"/>
    <w:rsid w:val="00A739D0"/>
    <w:rsid w:val="00A74FAC"/>
    <w:rsid w:val="00A75FB3"/>
    <w:rsid w:val="00A761D4"/>
    <w:rsid w:val="00A77310"/>
    <w:rsid w:val="00A7757D"/>
    <w:rsid w:val="00A77EC4"/>
    <w:rsid w:val="00A77FAC"/>
    <w:rsid w:val="00A82447"/>
    <w:rsid w:val="00A82C6B"/>
    <w:rsid w:val="00A83EA4"/>
    <w:rsid w:val="00A8407D"/>
    <w:rsid w:val="00A84250"/>
    <w:rsid w:val="00A8576A"/>
    <w:rsid w:val="00A85FF2"/>
    <w:rsid w:val="00A86388"/>
    <w:rsid w:val="00A86B3E"/>
    <w:rsid w:val="00A86ED9"/>
    <w:rsid w:val="00A86F99"/>
    <w:rsid w:val="00A8760C"/>
    <w:rsid w:val="00A87627"/>
    <w:rsid w:val="00A90DED"/>
    <w:rsid w:val="00A917F0"/>
    <w:rsid w:val="00A91947"/>
    <w:rsid w:val="00A91F6A"/>
    <w:rsid w:val="00A92879"/>
    <w:rsid w:val="00A9400D"/>
    <w:rsid w:val="00A9442A"/>
    <w:rsid w:val="00A94876"/>
    <w:rsid w:val="00A94B3A"/>
    <w:rsid w:val="00A94C60"/>
    <w:rsid w:val="00A95F35"/>
    <w:rsid w:val="00A96A11"/>
    <w:rsid w:val="00A97F73"/>
    <w:rsid w:val="00AA016F"/>
    <w:rsid w:val="00AA1ED6"/>
    <w:rsid w:val="00AA2EA2"/>
    <w:rsid w:val="00AA497F"/>
    <w:rsid w:val="00AA4C6A"/>
    <w:rsid w:val="00AA4E59"/>
    <w:rsid w:val="00AA51D6"/>
    <w:rsid w:val="00AB0BC8"/>
    <w:rsid w:val="00AB11CA"/>
    <w:rsid w:val="00AB14D9"/>
    <w:rsid w:val="00AB309B"/>
    <w:rsid w:val="00AB3551"/>
    <w:rsid w:val="00AB3AF9"/>
    <w:rsid w:val="00AB3B1A"/>
    <w:rsid w:val="00AB4AB8"/>
    <w:rsid w:val="00AB5776"/>
    <w:rsid w:val="00AB594E"/>
    <w:rsid w:val="00AB655E"/>
    <w:rsid w:val="00AC007F"/>
    <w:rsid w:val="00AC07C4"/>
    <w:rsid w:val="00AC0D28"/>
    <w:rsid w:val="00AC1CF7"/>
    <w:rsid w:val="00AC2E1C"/>
    <w:rsid w:val="00AC2ECD"/>
    <w:rsid w:val="00AC3119"/>
    <w:rsid w:val="00AC49FB"/>
    <w:rsid w:val="00AC4A12"/>
    <w:rsid w:val="00AC53C4"/>
    <w:rsid w:val="00AC549B"/>
    <w:rsid w:val="00AC5A10"/>
    <w:rsid w:val="00AC7E19"/>
    <w:rsid w:val="00AC7FE6"/>
    <w:rsid w:val="00AD0578"/>
    <w:rsid w:val="00AD0626"/>
    <w:rsid w:val="00AD0AA3"/>
    <w:rsid w:val="00AD0DE3"/>
    <w:rsid w:val="00AD13C4"/>
    <w:rsid w:val="00AD2129"/>
    <w:rsid w:val="00AD355B"/>
    <w:rsid w:val="00AD3563"/>
    <w:rsid w:val="00AD3C27"/>
    <w:rsid w:val="00AD3F94"/>
    <w:rsid w:val="00AD4A5A"/>
    <w:rsid w:val="00AD58CB"/>
    <w:rsid w:val="00AD7AC2"/>
    <w:rsid w:val="00AE0190"/>
    <w:rsid w:val="00AE0782"/>
    <w:rsid w:val="00AE1E08"/>
    <w:rsid w:val="00AE20F2"/>
    <w:rsid w:val="00AE27AC"/>
    <w:rsid w:val="00AE2D8B"/>
    <w:rsid w:val="00AE3D8C"/>
    <w:rsid w:val="00AE40E0"/>
    <w:rsid w:val="00AE4DBA"/>
    <w:rsid w:val="00AE4F07"/>
    <w:rsid w:val="00AE5F98"/>
    <w:rsid w:val="00AE6D87"/>
    <w:rsid w:val="00AE72A5"/>
    <w:rsid w:val="00AF1C5D"/>
    <w:rsid w:val="00AF2006"/>
    <w:rsid w:val="00AF26E4"/>
    <w:rsid w:val="00AF29B4"/>
    <w:rsid w:val="00AF2EEE"/>
    <w:rsid w:val="00AF30BA"/>
    <w:rsid w:val="00AF42D7"/>
    <w:rsid w:val="00AF4688"/>
    <w:rsid w:val="00AF48E6"/>
    <w:rsid w:val="00AF716B"/>
    <w:rsid w:val="00AF739F"/>
    <w:rsid w:val="00B0011F"/>
    <w:rsid w:val="00B003E9"/>
    <w:rsid w:val="00B006FE"/>
    <w:rsid w:val="00B007CB"/>
    <w:rsid w:val="00B01EB3"/>
    <w:rsid w:val="00B028FC"/>
    <w:rsid w:val="00B02AA9"/>
    <w:rsid w:val="00B02FA3"/>
    <w:rsid w:val="00B04033"/>
    <w:rsid w:val="00B0421D"/>
    <w:rsid w:val="00B05084"/>
    <w:rsid w:val="00B051B8"/>
    <w:rsid w:val="00B062D4"/>
    <w:rsid w:val="00B069BB"/>
    <w:rsid w:val="00B11AE2"/>
    <w:rsid w:val="00B11D6C"/>
    <w:rsid w:val="00B13CDF"/>
    <w:rsid w:val="00B13D10"/>
    <w:rsid w:val="00B14028"/>
    <w:rsid w:val="00B154F4"/>
    <w:rsid w:val="00B157EC"/>
    <w:rsid w:val="00B157F9"/>
    <w:rsid w:val="00B16BE6"/>
    <w:rsid w:val="00B16D85"/>
    <w:rsid w:val="00B16ED9"/>
    <w:rsid w:val="00B17127"/>
    <w:rsid w:val="00B17532"/>
    <w:rsid w:val="00B17E9B"/>
    <w:rsid w:val="00B20256"/>
    <w:rsid w:val="00B202C2"/>
    <w:rsid w:val="00B20D09"/>
    <w:rsid w:val="00B22275"/>
    <w:rsid w:val="00B23177"/>
    <w:rsid w:val="00B236A5"/>
    <w:rsid w:val="00B25941"/>
    <w:rsid w:val="00B25A6C"/>
    <w:rsid w:val="00B25AAA"/>
    <w:rsid w:val="00B26C2D"/>
    <w:rsid w:val="00B273DC"/>
    <w:rsid w:val="00B274F0"/>
    <w:rsid w:val="00B2763F"/>
    <w:rsid w:val="00B27AAC"/>
    <w:rsid w:val="00B27C48"/>
    <w:rsid w:val="00B30929"/>
    <w:rsid w:val="00B31CE7"/>
    <w:rsid w:val="00B3238F"/>
    <w:rsid w:val="00B32934"/>
    <w:rsid w:val="00B32AA2"/>
    <w:rsid w:val="00B32E42"/>
    <w:rsid w:val="00B32F96"/>
    <w:rsid w:val="00B34542"/>
    <w:rsid w:val="00B35F3C"/>
    <w:rsid w:val="00B372AA"/>
    <w:rsid w:val="00B40445"/>
    <w:rsid w:val="00B4064E"/>
    <w:rsid w:val="00B409E0"/>
    <w:rsid w:val="00B41888"/>
    <w:rsid w:val="00B41F34"/>
    <w:rsid w:val="00B42E14"/>
    <w:rsid w:val="00B42F0A"/>
    <w:rsid w:val="00B432CA"/>
    <w:rsid w:val="00B43520"/>
    <w:rsid w:val="00B435BE"/>
    <w:rsid w:val="00B45428"/>
    <w:rsid w:val="00B455F1"/>
    <w:rsid w:val="00B45A52"/>
    <w:rsid w:val="00B46175"/>
    <w:rsid w:val="00B46711"/>
    <w:rsid w:val="00B46868"/>
    <w:rsid w:val="00B46A87"/>
    <w:rsid w:val="00B475CE"/>
    <w:rsid w:val="00B47BE9"/>
    <w:rsid w:val="00B503F5"/>
    <w:rsid w:val="00B5061E"/>
    <w:rsid w:val="00B53006"/>
    <w:rsid w:val="00B5355C"/>
    <w:rsid w:val="00B548B7"/>
    <w:rsid w:val="00B54ED2"/>
    <w:rsid w:val="00B57087"/>
    <w:rsid w:val="00B6091B"/>
    <w:rsid w:val="00B62160"/>
    <w:rsid w:val="00B6328E"/>
    <w:rsid w:val="00B64AAA"/>
    <w:rsid w:val="00B64D53"/>
    <w:rsid w:val="00B657D4"/>
    <w:rsid w:val="00B664C7"/>
    <w:rsid w:val="00B702C9"/>
    <w:rsid w:val="00B7134C"/>
    <w:rsid w:val="00B7174C"/>
    <w:rsid w:val="00B71C66"/>
    <w:rsid w:val="00B73429"/>
    <w:rsid w:val="00B739F6"/>
    <w:rsid w:val="00B73CD3"/>
    <w:rsid w:val="00B73EED"/>
    <w:rsid w:val="00B747E1"/>
    <w:rsid w:val="00B74CAE"/>
    <w:rsid w:val="00B7577E"/>
    <w:rsid w:val="00B7703F"/>
    <w:rsid w:val="00B7771D"/>
    <w:rsid w:val="00B80768"/>
    <w:rsid w:val="00B81A6C"/>
    <w:rsid w:val="00B82469"/>
    <w:rsid w:val="00B82E55"/>
    <w:rsid w:val="00B8318F"/>
    <w:rsid w:val="00B84C61"/>
    <w:rsid w:val="00B84CF2"/>
    <w:rsid w:val="00B85DE5"/>
    <w:rsid w:val="00B86A33"/>
    <w:rsid w:val="00B86B63"/>
    <w:rsid w:val="00B8734D"/>
    <w:rsid w:val="00B90F73"/>
    <w:rsid w:val="00B91381"/>
    <w:rsid w:val="00B91578"/>
    <w:rsid w:val="00B93417"/>
    <w:rsid w:val="00B93B59"/>
    <w:rsid w:val="00B9406A"/>
    <w:rsid w:val="00B942FE"/>
    <w:rsid w:val="00B9658D"/>
    <w:rsid w:val="00B96D7D"/>
    <w:rsid w:val="00BA012E"/>
    <w:rsid w:val="00BA1F92"/>
    <w:rsid w:val="00BA20EC"/>
    <w:rsid w:val="00BA2280"/>
    <w:rsid w:val="00BA250D"/>
    <w:rsid w:val="00BA2A08"/>
    <w:rsid w:val="00BA2E22"/>
    <w:rsid w:val="00BA47A6"/>
    <w:rsid w:val="00BA501B"/>
    <w:rsid w:val="00BA56D2"/>
    <w:rsid w:val="00BA64C1"/>
    <w:rsid w:val="00BA69A3"/>
    <w:rsid w:val="00BA76E0"/>
    <w:rsid w:val="00BB0489"/>
    <w:rsid w:val="00BB0D9E"/>
    <w:rsid w:val="00BB1337"/>
    <w:rsid w:val="00BB1D9B"/>
    <w:rsid w:val="00BB2939"/>
    <w:rsid w:val="00BB2A25"/>
    <w:rsid w:val="00BB34AE"/>
    <w:rsid w:val="00BB409A"/>
    <w:rsid w:val="00BB51E9"/>
    <w:rsid w:val="00BB52AF"/>
    <w:rsid w:val="00BB5DBB"/>
    <w:rsid w:val="00BB5DD7"/>
    <w:rsid w:val="00BC008B"/>
    <w:rsid w:val="00BC0306"/>
    <w:rsid w:val="00BC08A9"/>
    <w:rsid w:val="00BC0F31"/>
    <w:rsid w:val="00BC0FDC"/>
    <w:rsid w:val="00BC167B"/>
    <w:rsid w:val="00BC1799"/>
    <w:rsid w:val="00BC3053"/>
    <w:rsid w:val="00BC3D88"/>
    <w:rsid w:val="00BC4D24"/>
    <w:rsid w:val="00BC4D2E"/>
    <w:rsid w:val="00BC570B"/>
    <w:rsid w:val="00BC5F77"/>
    <w:rsid w:val="00BC6931"/>
    <w:rsid w:val="00BC77ED"/>
    <w:rsid w:val="00BC7F3E"/>
    <w:rsid w:val="00BD004F"/>
    <w:rsid w:val="00BD0758"/>
    <w:rsid w:val="00BD0A38"/>
    <w:rsid w:val="00BD1A35"/>
    <w:rsid w:val="00BD28CD"/>
    <w:rsid w:val="00BD30A8"/>
    <w:rsid w:val="00BD4544"/>
    <w:rsid w:val="00BD48AC"/>
    <w:rsid w:val="00BD5784"/>
    <w:rsid w:val="00BD5F1A"/>
    <w:rsid w:val="00BD638A"/>
    <w:rsid w:val="00BD6540"/>
    <w:rsid w:val="00BD6BB0"/>
    <w:rsid w:val="00BD7592"/>
    <w:rsid w:val="00BE02C0"/>
    <w:rsid w:val="00BE1234"/>
    <w:rsid w:val="00BE1D27"/>
    <w:rsid w:val="00BE2FA6"/>
    <w:rsid w:val="00BE333F"/>
    <w:rsid w:val="00BE4190"/>
    <w:rsid w:val="00BE6012"/>
    <w:rsid w:val="00BE628F"/>
    <w:rsid w:val="00BE7406"/>
    <w:rsid w:val="00BE7603"/>
    <w:rsid w:val="00BE78E7"/>
    <w:rsid w:val="00BF22B6"/>
    <w:rsid w:val="00BF3279"/>
    <w:rsid w:val="00BF347D"/>
    <w:rsid w:val="00BF3EA6"/>
    <w:rsid w:val="00BF3EC3"/>
    <w:rsid w:val="00BF4B1C"/>
    <w:rsid w:val="00BF627F"/>
    <w:rsid w:val="00BF6CA9"/>
    <w:rsid w:val="00BF6F9C"/>
    <w:rsid w:val="00BF74C7"/>
    <w:rsid w:val="00BF75E0"/>
    <w:rsid w:val="00C00372"/>
    <w:rsid w:val="00C00B65"/>
    <w:rsid w:val="00C01106"/>
    <w:rsid w:val="00C015F1"/>
    <w:rsid w:val="00C01675"/>
    <w:rsid w:val="00C01F33"/>
    <w:rsid w:val="00C01FEF"/>
    <w:rsid w:val="00C023AC"/>
    <w:rsid w:val="00C02CC6"/>
    <w:rsid w:val="00C02FB2"/>
    <w:rsid w:val="00C03C72"/>
    <w:rsid w:val="00C040F7"/>
    <w:rsid w:val="00C044AB"/>
    <w:rsid w:val="00C051F0"/>
    <w:rsid w:val="00C05706"/>
    <w:rsid w:val="00C05E31"/>
    <w:rsid w:val="00C07377"/>
    <w:rsid w:val="00C0764F"/>
    <w:rsid w:val="00C10478"/>
    <w:rsid w:val="00C10965"/>
    <w:rsid w:val="00C10BB0"/>
    <w:rsid w:val="00C12107"/>
    <w:rsid w:val="00C122A2"/>
    <w:rsid w:val="00C12521"/>
    <w:rsid w:val="00C14148"/>
    <w:rsid w:val="00C14D4B"/>
    <w:rsid w:val="00C15437"/>
    <w:rsid w:val="00C154BB"/>
    <w:rsid w:val="00C15EBC"/>
    <w:rsid w:val="00C16D44"/>
    <w:rsid w:val="00C17F2E"/>
    <w:rsid w:val="00C22273"/>
    <w:rsid w:val="00C22A5F"/>
    <w:rsid w:val="00C24943"/>
    <w:rsid w:val="00C255FB"/>
    <w:rsid w:val="00C268E6"/>
    <w:rsid w:val="00C279B5"/>
    <w:rsid w:val="00C27C45"/>
    <w:rsid w:val="00C30F4C"/>
    <w:rsid w:val="00C310B0"/>
    <w:rsid w:val="00C31FE1"/>
    <w:rsid w:val="00C32767"/>
    <w:rsid w:val="00C32E45"/>
    <w:rsid w:val="00C3330D"/>
    <w:rsid w:val="00C33703"/>
    <w:rsid w:val="00C3416D"/>
    <w:rsid w:val="00C34534"/>
    <w:rsid w:val="00C354D0"/>
    <w:rsid w:val="00C35865"/>
    <w:rsid w:val="00C362A1"/>
    <w:rsid w:val="00C362F8"/>
    <w:rsid w:val="00C36E41"/>
    <w:rsid w:val="00C3719D"/>
    <w:rsid w:val="00C372A5"/>
    <w:rsid w:val="00C3794F"/>
    <w:rsid w:val="00C379F0"/>
    <w:rsid w:val="00C37CB2"/>
    <w:rsid w:val="00C40CEC"/>
    <w:rsid w:val="00C41475"/>
    <w:rsid w:val="00C42C25"/>
    <w:rsid w:val="00C4367C"/>
    <w:rsid w:val="00C4401B"/>
    <w:rsid w:val="00C44FA5"/>
    <w:rsid w:val="00C473A5"/>
    <w:rsid w:val="00C4797F"/>
    <w:rsid w:val="00C47DB9"/>
    <w:rsid w:val="00C506D3"/>
    <w:rsid w:val="00C5122C"/>
    <w:rsid w:val="00C51FB8"/>
    <w:rsid w:val="00C52873"/>
    <w:rsid w:val="00C54995"/>
    <w:rsid w:val="00C54D41"/>
    <w:rsid w:val="00C55673"/>
    <w:rsid w:val="00C56181"/>
    <w:rsid w:val="00C56578"/>
    <w:rsid w:val="00C60783"/>
    <w:rsid w:val="00C645C7"/>
    <w:rsid w:val="00C64672"/>
    <w:rsid w:val="00C652A8"/>
    <w:rsid w:val="00C67242"/>
    <w:rsid w:val="00C67DDD"/>
    <w:rsid w:val="00C701A3"/>
    <w:rsid w:val="00C70697"/>
    <w:rsid w:val="00C70A78"/>
    <w:rsid w:val="00C70C3B"/>
    <w:rsid w:val="00C72093"/>
    <w:rsid w:val="00C7230A"/>
    <w:rsid w:val="00C727CA"/>
    <w:rsid w:val="00C72EF4"/>
    <w:rsid w:val="00C73672"/>
    <w:rsid w:val="00C738C3"/>
    <w:rsid w:val="00C73AE4"/>
    <w:rsid w:val="00C74130"/>
    <w:rsid w:val="00C744FE"/>
    <w:rsid w:val="00C7483B"/>
    <w:rsid w:val="00C751A2"/>
    <w:rsid w:val="00C75D2F"/>
    <w:rsid w:val="00C7658B"/>
    <w:rsid w:val="00C767BE"/>
    <w:rsid w:val="00C76A44"/>
    <w:rsid w:val="00C76DA5"/>
    <w:rsid w:val="00C76E3C"/>
    <w:rsid w:val="00C77CD0"/>
    <w:rsid w:val="00C80BE6"/>
    <w:rsid w:val="00C81568"/>
    <w:rsid w:val="00C81C7B"/>
    <w:rsid w:val="00C829DD"/>
    <w:rsid w:val="00C84C84"/>
    <w:rsid w:val="00C86711"/>
    <w:rsid w:val="00C86CC2"/>
    <w:rsid w:val="00C9027A"/>
    <w:rsid w:val="00C9068E"/>
    <w:rsid w:val="00C90A5D"/>
    <w:rsid w:val="00C90E2D"/>
    <w:rsid w:val="00C92C5D"/>
    <w:rsid w:val="00C92FB2"/>
    <w:rsid w:val="00C92FBD"/>
    <w:rsid w:val="00C93031"/>
    <w:rsid w:val="00C93814"/>
    <w:rsid w:val="00C93C4B"/>
    <w:rsid w:val="00C93F59"/>
    <w:rsid w:val="00C9444E"/>
    <w:rsid w:val="00C944AB"/>
    <w:rsid w:val="00C94606"/>
    <w:rsid w:val="00C9582A"/>
    <w:rsid w:val="00C95B40"/>
    <w:rsid w:val="00C95E3D"/>
    <w:rsid w:val="00C97153"/>
    <w:rsid w:val="00C977D8"/>
    <w:rsid w:val="00CA0B32"/>
    <w:rsid w:val="00CA102F"/>
    <w:rsid w:val="00CA1B8F"/>
    <w:rsid w:val="00CA1ED8"/>
    <w:rsid w:val="00CA23EE"/>
    <w:rsid w:val="00CA4135"/>
    <w:rsid w:val="00CA5D4C"/>
    <w:rsid w:val="00CA62C9"/>
    <w:rsid w:val="00CA6AB0"/>
    <w:rsid w:val="00CA730D"/>
    <w:rsid w:val="00CB000B"/>
    <w:rsid w:val="00CB0C22"/>
    <w:rsid w:val="00CB1F63"/>
    <w:rsid w:val="00CB2064"/>
    <w:rsid w:val="00CB405D"/>
    <w:rsid w:val="00CB472F"/>
    <w:rsid w:val="00CB524A"/>
    <w:rsid w:val="00CB5770"/>
    <w:rsid w:val="00CB5812"/>
    <w:rsid w:val="00CB7170"/>
    <w:rsid w:val="00CB7538"/>
    <w:rsid w:val="00CC040E"/>
    <w:rsid w:val="00CC111F"/>
    <w:rsid w:val="00CC2011"/>
    <w:rsid w:val="00CC24DB"/>
    <w:rsid w:val="00CC3553"/>
    <w:rsid w:val="00CC3836"/>
    <w:rsid w:val="00CC3EA0"/>
    <w:rsid w:val="00CC4DCF"/>
    <w:rsid w:val="00CC5750"/>
    <w:rsid w:val="00CC586F"/>
    <w:rsid w:val="00CC5F0C"/>
    <w:rsid w:val="00CC6589"/>
    <w:rsid w:val="00CC6E57"/>
    <w:rsid w:val="00CC7207"/>
    <w:rsid w:val="00CC7952"/>
    <w:rsid w:val="00CC7B45"/>
    <w:rsid w:val="00CD0442"/>
    <w:rsid w:val="00CD078B"/>
    <w:rsid w:val="00CD0BA4"/>
    <w:rsid w:val="00CD1188"/>
    <w:rsid w:val="00CD12C5"/>
    <w:rsid w:val="00CD1440"/>
    <w:rsid w:val="00CD2807"/>
    <w:rsid w:val="00CD2ED1"/>
    <w:rsid w:val="00CD31E7"/>
    <w:rsid w:val="00CD337B"/>
    <w:rsid w:val="00CD3495"/>
    <w:rsid w:val="00CD4925"/>
    <w:rsid w:val="00CD56C9"/>
    <w:rsid w:val="00CE012C"/>
    <w:rsid w:val="00CE0424"/>
    <w:rsid w:val="00CE0D0E"/>
    <w:rsid w:val="00CE1F94"/>
    <w:rsid w:val="00CE2889"/>
    <w:rsid w:val="00CE3CDA"/>
    <w:rsid w:val="00CE3D25"/>
    <w:rsid w:val="00CE4118"/>
    <w:rsid w:val="00CE531A"/>
    <w:rsid w:val="00CE68CA"/>
    <w:rsid w:val="00CE74A5"/>
    <w:rsid w:val="00CE7561"/>
    <w:rsid w:val="00CE7944"/>
    <w:rsid w:val="00CF02A5"/>
    <w:rsid w:val="00CF1354"/>
    <w:rsid w:val="00CF2FE2"/>
    <w:rsid w:val="00CF3B1F"/>
    <w:rsid w:val="00CF3BF6"/>
    <w:rsid w:val="00CF4AA1"/>
    <w:rsid w:val="00CF56DB"/>
    <w:rsid w:val="00CF5EB0"/>
    <w:rsid w:val="00CF625B"/>
    <w:rsid w:val="00CF687E"/>
    <w:rsid w:val="00CF708E"/>
    <w:rsid w:val="00CF71EA"/>
    <w:rsid w:val="00D02466"/>
    <w:rsid w:val="00D02A47"/>
    <w:rsid w:val="00D0349B"/>
    <w:rsid w:val="00D03FC2"/>
    <w:rsid w:val="00D06305"/>
    <w:rsid w:val="00D07652"/>
    <w:rsid w:val="00D07781"/>
    <w:rsid w:val="00D07D0A"/>
    <w:rsid w:val="00D10249"/>
    <w:rsid w:val="00D1060A"/>
    <w:rsid w:val="00D1146B"/>
    <w:rsid w:val="00D1149C"/>
    <w:rsid w:val="00D115C3"/>
    <w:rsid w:val="00D11600"/>
    <w:rsid w:val="00D11897"/>
    <w:rsid w:val="00D11AE6"/>
    <w:rsid w:val="00D11DBB"/>
    <w:rsid w:val="00D12EB7"/>
    <w:rsid w:val="00D13135"/>
    <w:rsid w:val="00D13E4E"/>
    <w:rsid w:val="00D140E2"/>
    <w:rsid w:val="00D14313"/>
    <w:rsid w:val="00D147E7"/>
    <w:rsid w:val="00D14A37"/>
    <w:rsid w:val="00D154F7"/>
    <w:rsid w:val="00D159D5"/>
    <w:rsid w:val="00D15C6F"/>
    <w:rsid w:val="00D15E26"/>
    <w:rsid w:val="00D1652C"/>
    <w:rsid w:val="00D20E24"/>
    <w:rsid w:val="00D22260"/>
    <w:rsid w:val="00D22874"/>
    <w:rsid w:val="00D2335D"/>
    <w:rsid w:val="00D235B4"/>
    <w:rsid w:val="00D239A7"/>
    <w:rsid w:val="00D23F47"/>
    <w:rsid w:val="00D24E07"/>
    <w:rsid w:val="00D24E0B"/>
    <w:rsid w:val="00D25FD1"/>
    <w:rsid w:val="00D2620C"/>
    <w:rsid w:val="00D263CC"/>
    <w:rsid w:val="00D26B4D"/>
    <w:rsid w:val="00D30535"/>
    <w:rsid w:val="00D306F2"/>
    <w:rsid w:val="00D30975"/>
    <w:rsid w:val="00D30A41"/>
    <w:rsid w:val="00D31F5D"/>
    <w:rsid w:val="00D32922"/>
    <w:rsid w:val="00D33341"/>
    <w:rsid w:val="00D3368F"/>
    <w:rsid w:val="00D33DD3"/>
    <w:rsid w:val="00D33F14"/>
    <w:rsid w:val="00D3438F"/>
    <w:rsid w:val="00D34946"/>
    <w:rsid w:val="00D355B2"/>
    <w:rsid w:val="00D35A14"/>
    <w:rsid w:val="00D36A8A"/>
    <w:rsid w:val="00D36E71"/>
    <w:rsid w:val="00D37D87"/>
    <w:rsid w:val="00D4030B"/>
    <w:rsid w:val="00D40B33"/>
    <w:rsid w:val="00D4164A"/>
    <w:rsid w:val="00D42033"/>
    <w:rsid w:val="00D42DD7"/>
    <w:rsid w:val="00D4318F"/>
    <w:rsid w:val="00D438BF"/>
    <w:rsid w:val="00D440F8"/>
    <w:rsid w:val="00D44AB1"/>
    <w:rsid w:val="00D4518A"/>
    <w:rsid w:val="00D45889"/>
    <w:rsid w:val="00D4589A"/>
    <w:rsid w:val="00D50047"/>
    <w:rsid w:val="00D51ECA"/>
    <w:rsid w:val="00D52CBA"/>
    <w:rsid w:val="00D53473"/>
    <w:rsid w:val="00D546FF"/>
    <w:rsid w:val="00D552A6"/>
    <w:rsid w:val="00D55506"/>
    <w:rsid w:val="00D55AD5"/>
    <w:rsid w:val="00D576CA"/>
    <w:rsid w:val="00D6107B"/>
    <w:rsid w:val="00D61A60"/>
    <w:rsid w:val="00D61AF5"/>
    <w:rsid w:val="00D61C20"/>
    <w:rsid w:val="00D61C9C"/>
    <w:rsid w:val="00D621E5"/>
    <w:rsid w:val="00D6241B"/>
    <w:rsid w:val="00D62BCC"/>
    <w:rsid w:val="00D64D3A"/>
    <w:rsid w:val="00D64ED7"/>
    <w:rsid w:val="00D652B5"/>
    <w:rsid w:val="00D65F65"/>
    <w:rsid w:val="00D66155"/>
    <w:rsid w:val="00D669DE"/>
    <w:rsid w:val="00D67608"/>
    <w:rsid w:val="00D6765A"/>
    <w:rsid w:val="00D70374"/>
    <w:rsid w:val="00D708B0"/>
    <w:rsid w:val="00D71636"/>
    <w:rsid w:val="00D71AC5"/>
    <w:rsid w:val="00D71BE5"/>
    <w:rsid w:val="00D72F41"/>
    <w:rsid w:val="00D73062"/>
    <w:rsid w:val="00D7407A"/>
    <w:rsid w:val="00D75548"/>
    <w:rsid w:val="00D75BA7"/>
    <w:rsid w:val="00D75FC3"/>
    <w:rsid w:val="00D761D6"/>
    <w:rsid w:val="00D7758E"/>
    <w:rsid w:val="00D77B1D"/>
    <w:rsid w:val="00D8021F"/>
    <w:rsid w:val="00D80383"/>
    <w:rsid w:val="00D8151A"/>
    <w:rsid w:val="00D81A33"/>
    <w:rsid w:val="00D8208B"/>
    <w:rsid w:val="00D8223C"/>
    <w:rsid w:val="00D823C6"/>
    <w:rsid w:val="00D8327F"/>
    <w:rsid w:val="00D8333D"/>
    <w:rsid w:val="00D8497E"/>
    <w:rsid w:val="00D865F9"/>
    <w:rsid w:val="00D86A1C"/>
    <w:rsid w:val="00D86CA3"/>
    <w:rsid w:val="00D870A2"/>
    <w:rsid w:val="00D871CE"/>
    <w:rsid w:val="00D872E6"/>
    <w:rsid w:val="00D87A4D"/>
    <w:rsid w:val="00D87C7E"/>
    <w:rsid w:val="00D9127B"/>
    <w:rsid w:val="00D91357"/>
    <w:rsid w:val="00D9196D"/>
    <w:rsid w:val="00D92982"/>
    <w:rsid w:val="00D92DA4"/>
    <w:rsid w:val="00D9310F"/>
    <w:rsid w:val="00D94657"/>
    <w:rsid w:val="00D948D4"/>
    <w:rsid w:val="00D96A3C"/>
    <w:rsid w:val="00DA0B4B"/>
    <w:rsid w:val="00DA305E"/>
    <w:rsid w:val="00DA3487"/>
    <w:rsid w:val="00DA393C"/>
    <w:rsid w:val="00DA42D6"/>
    <w:rsid w:val="00DA42FF"/>
    <w:rsid w:val="00DA4754"/>
    <w:rsid w:val="00DA5417"/>
    <w:rsid w:val="00DA5468"/>
    <w:rsid w:val="00DA56E8"/>
    <w:rsid w:val="00DA6744"/>
    <w:rsid w:val="00DA7252"/>
    <w:rsid w:val="00DA74EF"/>
    <w:rsid w:val="00DB0013"/>
    <w:rsid w:val="00DB035F"/>
    <w:rsid w:val="00DB045B"/>
    <w:rsid w:val="00DB0A9F"/>
    <w:rsid w:val="00DB153F"/>
    <w:rsid w:val="00DB192A"/>
    <w:rsid w:val="00DB1D6D"/>
    <w:rsid w:val="00DB32DC"/>
    <w:rsid w:val="00DB377D"/>
    <w:rsid w:val="00DB4499"/>
    <w:rsid w:val="00DB74E7"/>
    <w:rsid w:val="00DC0109"/>
    <w:rsid w:val="00DC14FD"/>
    <w:rsid w:val="00DC15F5"/>
    <w:rsid w:val="00DC2D36"/>
    <w:rsid w:val="00DC4D58"/>
    <w:rsid w:val="00DC4D8D"/>
    <w:rsid w:val="00DC5378"/>
    <w:rsid w:val="00DC53EF"/>
    <w:rsid w:val="00DC548F"/>
    <w:rsid w:val="00DC59C2"/>
    <w:rsid w:val="00DC63A7"/>
    <w:rsid w:val="00DC6BBD"/>
    <w:rsid w:val="00DC7ABB"/>
    <w:rsid w:val="00DD1390"/>
    <w:rsid w:val="00DD2374"/>
    <w:rsid w:val="00DD24F7"/>
    <w:rsid w:val="00DD28A7"/>
    <w:rsid w:val="00DD3324"/>
    <w:rsid w:val="00DD4491"/>
    <w:rsid w:val="00DD58EC"/>
    <w:rsid w:val="00DD62B8"/>
    <w:rsid w:val="00DD7070"/>
    <w:rsid w:val="00DD7116"/>
    <w:rsid w:val="00DD75E9"/>
    <w:rsid w:val="00DE077C"/>
    <w:rsid w:val="00DE206C"/>
    <w:rsid w:val="00DE22CD"/>
    <w:rsid w:val="00DE31BF"/>
    <w:rsid w:val="00DE35DF"/>
    <w:rsid w:val="00DE39DD"/>
    <w:rsid w:val="00DE53D6"/>
    <w:rsid w:val="00DE5608"/>
    <w:rsid w:val="00DE58D0"/>
    <w:rsid w:val="00DE5A7A"/>
    <w:rsid w:val="00DE654F"/>
    <w:rsid w:val="00DE79A4"/>
    <w:rsid w:val="00DF00C8"/>
    <w:rsid w:val="00DF04D8"/>
    <w:rsid w:val="00DF0B6E"/>
    <w:rsid w:val="00DF0D9C"/>
    <w:rsid w:val="00DF15E0"/>
    <w:rsid w:val="00DF2613"/>
    <w:rsid w:val="00DF37A0"/>
    <w:rsid w:val="00DF3FFD"/>
    <w:rsid w:val="00DF450E"/>
    <w:rsid w:val="00DF6820"/>
    <w:rsid w:val="00DF7159"/>
    <w:rsid w:val="00DF79E8"/>
    <w:rsid w:val="00E00C7E"/>
    <w:rsid w:val="00E02D50"/>
    <w:rsid w:val="00E02DA0"/>
    <w:rsid w:val="00E03223"/>
    <w:rsid w:val="00E03797"/>
    <w:rsid w:val="00E03EE9"/>
    <w:rsid w:val="00E053B4"/>
    <w:rsid w:val="00E05464"/>
    <w:rsid w:val="00E05C9B"/>
    <w:rsid w:val="00E0679F"/>
    <w:rsid w:val="00E10013"/>
    <w:rsid w:val="00E10130"/>
    <w:rsid w:val="00E10570"/>
    <w:rsid w:val="00E110E7"/>
    <w:rsid w:val="00E11B20"/>
    <w:rsid w:val="00E13321"/>
    <w:rsid w:val="00E16C98"/>
    <w:rsid w:val="00E17CFD"/>
    <w:rsid w:val="00E17FA2"/>
    <w:rsid w:val="00E203C0"/>
    <w:rsid w:val="00E2095E"/>
    <w:rsid w:val="00E2163A"/>
    <w:rsid w:val="00E21A79"/>
    <w:rsid w:val="00E21EBA"/>
    <w:rsid w:val="00E22330"/>
    <w:rsid w:val="00E27A36"/>
    <w:rsid w:val="00E30B5A"/>
    <w:rsid w:val="00E31205"/>
    <w:rsid w:val="00E3123D"/>
    <w:rsid w:val="00E31461"/>
    <w:rsid w:val="00E31D43"/>
    <w:rsid w:val="00E324F5"/>
    <w:rsid w:val="00E3253C"/>
    <w:rsid w:val="00E32608"/>
    <w:rsid w:val="00E32D01"/>
    <w:rsid w:val="00E32DBE"/>
    <w:rsid w:val="00E34188"/>
    <w:rsid w:val="00E34B6E"/>
    <w:rsid w:val="00E35559"/>
    <w:rsid w:val="00E36EC9"/>
    <w:rsid w:val="00E3723A"/>
    <w:rsid w:val="00E37818"/>
    <w:rsid w:val="00E37860"/>
    <w:rsid w:val="00E37A0D"/>
    <w:rsid w:val="00E37D66"/>
    <w:rsid w:val="00E40473"/>
    <w:rsid w:val="00E40F6F"/>
    <w:rsid w:val="00E42842"/>
    <w:rsid w:val="00E43880"/>
    <w:rsid w:val="00E43FC5"/>
    <w:rsid w:val="00E446F1"/>
    <w:rsid w:val="00E457FE"/>
    <w:rsid w:val="00E46886"/>
    <w:rsid w:val="00E479CF"/>
    <w:rsid w:val="00E47AEF"/>
    <w:rsid w:val="00E47CE9"/>
    <w:rsid w:val="00E5191B"/>
    <w:rsid w:val="00E51925"/>
    <w:rsid w:val="00E51B2D"/>
    <w:rsid w:val="00E51C17"/>
    <w:rsid w:val="00E5333C"/>
    <w:rsid w:val="00E53B75"/>
    <w:rsid w:val="00E53E07"/>
    <w:rsid w:val="00E54731"/>
    <w:rsid w:val="00E54D6B"/>
    <w:rsid w:val="00E54E3B"/>
    <w:rsid w:val="00E56596"/>
    <w:rsid w:val="00E56F9E"/>
    <w:rsid w:val="00E57565"/>
    <w:rsid w:val="00E6016A"/>
    <w:rsid w:val="00E60A0D"/>
    <w:rsid w:val="00E610FB"/>
    <w:rsid w:val="00E628C8"/>
    <w:rsid w:val="00E63838"/>
    <w:rsid w:val="00E63E98"/>
    <w:rsid w:val="00E63EA6"/>
    <w:rsid w:val="00E64434"/>
    <w:rsid w:val="00E6524D"/>
    <w:rsid w:val="00E652E3"/>
    <w:rsid w:val="00E6587F"/>
    <w:rsid w:val="00E6618A"/>
    <w:rsid w:val="00E67C51"/>
    <w:rsid w:val="00E72C6C"/>
    <w:rsid w:val="00E72EFC"/>
    <w:rsid w:val="00E73585"/>
    <w:rsid w:val="00E7364B"/>
    <w:rsid w:val="00E73C17"/>
    <w:rsid w:val="00E74778"/>
    <w:rsid w:val="00E758EC"/>
    <w:rsid w:val="00E76631"/>
    <w:rsid w:val="00E769CC"/>
    <w:rsid w:val="00E76C92"/>
    <w:rsid w:val="00E7748E"/>
    <w:rsid w:val="00E808A6"/>
    <w:rsid w:val="00E80DAD"/>
    <w:rsid w:val="00E80F95"/>
    <w:rsid w:val="00E81590"/>
    <w:rsid w:val="00E81823"/>
    <w:rsid w:val="00E81B43"/>
    <w:rsid w:val="00E81C5C"/>
    <w:rsid w:val="00E81EC1"/>
    <w:rsid w:val="00E8234C"/>
    <w:rsid w:val="00E824DC"/>
    <w:rsid w:val="00E82DB6"/>
    <w:rsid w:val="00E82E45"/>
    <w:rsid w:val="00E83AA9"/>
    <w:rsid w:val="00E83E27"/>
    <w:rsid w:val="00E83ECC"/>
    <w:rsid w:val="00E84384"/>
    <w:rsid w:val="00E84D2F"/>
    <w:rsid w:val="00E8532F"/>
    <w:rsid w:val="00E854D7"/>
    <w:rsid w:val="00E85679"/>
    <w:rsid w:val="00E85928"/>
    <w:rsid w:val="00E863B7"/>
    <w:rsid w:val="00E865FC"/>
    <w:rsid w:val="00E86B6D"/>
    <w:rsid w:val="00E86D4B"/>
    <w:rsid w:val="00E8754E"/>
    <w:rsid w:val="00E87822"/>
    <w:rsid w:val="00E90395"/>
    <w:rsid w:val="00E90E49"/>
    <w:rsid w:val="00E915E4"/>
    <w:rsid w:val="00E9169E"/>
    <w:rsid w:val="00E917F9"/>
    <w:rsid w:val="00E92423"/>
    <w:rsid w:val="00E92431"/>
    <w:rsid w:val="00E9291C"/>
    <w:rsid w:val="00E929EB"/>
    <w:rsid w:val="00E937F0"/>
    <w:rsid w:val="00E93FFE"/>
    <w:rsid w:val="00E94473"/>
    <w:rsid w:val="00E94F8A"/>
    <w:rsid w:val="00E966E3"/>
    <w:rsid w:val="00E96902"/>
    <w:rsid w:val="00E97AA7"/>
    <w:rsid w:val="00E97B3E"/>
    <w:rsid w:val="00E97C11"/>
    <w:rsid w:val="00E97FA5"/>
    <w:rsid w:val="00EA2357"/>
    <w:rsid w:val="00EA261A"/>
    <w:rsid w:val="00EA30D8"/>
    <w:rsid w:val="00EA3367"/>
    <w:rsid w:val="00EA39EC"/>
    <w:rsid w:val="00EA5310"/>
    <w:rsid w:val="00EA5EC2"/>
    <w:rsid w:val="00EA6578"/>
    <w:rsid w:val="00EA6A16"/>
    <w:rsid w:val="00EA764A"/>
    <w:rsid w:val="00EA7A41"/>
    <w:rsid w:val="00EA7A8D"/>
    <w:rsid w:val="00EB0165"/>
    <w:rsid w:val="00EB077B"/>
    <w:rsid w:val="00EB189C"/>
    <w:rsid w:val="00EB2B73"/>
    <w:rsid w:val="00EB3998"/>
    <w:rsid w:val="00EB4EA2"/>
    <w:rsid w:val="00EB5B48"/>
    <w:rsid w:val="00EB5FED"/>
    <w:rsid w:val="00EB7DC8"/>
    <w:rsid w:val="00EC001C"/>
    <w:rsid w:val="00EC0547"/>
    <w:rsid w:val="00EC1BF9"/>
    <w:rsid w:val="00EC24D5"/>
    <w:rsid w:val="00EC27C6"/>
    <w:rsid w:val="00EC2E8C"/>
    <w:rsid w:val="00EC380A"/>
    <w:rsid w:val="00EC4207"/>
    <w:rsid w:val="00EC5599"/>
    <w:rsid w:val="00EC5653"/>
    <w:rsid w:val="00EC57F5"/>
    <w:rsid w:val="00EC5962"/>
    <w:rsid w:val="00EC71CE"/>
    <w:rsid w:val="00EC7666"/>
    <w:rsid w:val="00EC791F"/>
    <w:rsid w:val="00EC7A2D"/>
    <w:rsid w:val="00ED0F60"/>
    <w:rsid w:val="00ED1006"/>
    <w:rsid w:val="00ED3977"/>
    <w:rsid w:val="00ED3E4F"/>
    <w:rsid w:val="00ED453E"/>
    <w:rsid w:val="00ED5332"/>
    <w:rsid w:val="00ED53CA"/>
    <w:rsid w:val="00ED5E46"/>
    <w:rsid w:val="00ED5E95"/>
    <w:rsid w:val="00ED6E76"/>
    <w:rsid w:val="00ED7375"/>
    <w:rsid w:val="00EE05B2"/>
    <w:rsid w:val="00EE0F09"/>
    <w:rsid w:val="00EE229C"/>
    <w:rsid w:val="00EE2CED"/>
    <w:rsid w:val="00EE30F5"/>
    <w:rsid w:val="00EE32E7"/>
    <w:rsid w:val="00EE4E5A"/>
    <w:rsid w:val="00EE5999"/>
    <w:rsid w:val="00EE5C40"/>
    <w:rsid w:val="00EF09B6"/>
    <w:rsid w:val="00EF18FE"/>
    <w:rsid w:val="00EF2048"/>
    <w:rsid w:val="00EF2498"/>
    <w:rsid w:val="00EF4A9F"/>
    <w:rsid w:val="00EF5787"/>
    <w:rsid w:val="00EF60D0"/>
    <w:rsid w:val="00EF67EA"/>
    <w:rsid w:val="00EF6FC4"/>
    <w:rsid w:val="00EF70E9"/>
    <w:rsid w:val="00F001B5"/>
    <w:rsid w:val="00F009D9"/>
    <w:rsid w:val="00F0224E"/>
    <w:rsid w:val="00F026B9"/>
    <w:rsid w:val="00F03358"/>
    <w:rsid w:val="00F03CB4"/>
    <w:rsid w:val="00F04BCE"/>
    <w:rsid w:val="00F0528D"/>
    <w:rsid w:val="00F0614F"/>
    <w:rsid w:val="00F06A2D"/>
    <w:rsid w:val="00F06C67"/>
    <w:rsid w:val="00F06CD2"/>
    <w:rsid w:val="00F06DFD"/>
    <w:rsid w:val="00F071D1"/>
    <w:rsid w:val="00F07533"/>
    <w:rsid w:val="00F078E7"/>
    <w:rsid w:val="00F079EA"/>
    <w:rsid w:val="00F10629"/>
    <w:rsid w:val="00F10CD6"/>
    <w:rsid w:val="00F11BCC"/>
    <w:rsid w:val="00F12464"/>
    <w:rsid w:val="00F15941"/>
    <w:rsid w:val="00F15B4F"/>
    <w:rsid w:val="00F15FA5"/>
    <w:rsid w:val="00F209B7"/>
    <w:rsid w:val="00F20F5C"/>
    <w:rsid w:val="00F21796"/>
    <w:rsid w:val="00F21C0C"/>
    <w:rsid w:val="00F21CB2"/>
    <w:rsid w:val="00F22AB7"/>
    <w:rsid w:val="00F22DC2"/>
    <w:rsid w:val="00F2376F"/>
    <w:rsid w:val="00F238DF"/>
    <w:rsid w:val="00F243D8"/>
    <w:rsid w:val="00F259AC"/>
    <w:rsid w:val="00F25F99"/>
    <w:rsid w:val="00F262D6"/>
    <w:rsid w:val="00F264B7"/>
    <w:rsid w:val="00F26822"/>
    <w:rsid w:val="00F30193"/>
    <w:rsid w:val="00F30828"/>
    <w:rsid w:val="00F30B77"/>
    <w:rsid w:val="00F313D6"/>
    <w:rsid w:val="00F320EF"/>
    <w:rsid w:val="00F324B4"/>
    <w:rsid w:val="00F344DB"/>
    <w:rsid w:val="00F36D65"/>
    <w:rsid w:val="00F3793A"/>
    <w:rsid w:val="00F37A10"/>
    <w:rsid w:val="00F40E9E"/>
    <w:rsid w:val="00F40F0C"/>
    <w:rsid w:val="00F416F0"/>
    <w:rsid w:val="00F41AA4"/>
    <w:rsid w:val="00F41F88"/>
    <w:rsid w:val="00F43291"/>
    <w:rsid w:val="00F434C2"/>
    <w:rsid w:val="00F438E4"/>
    <w:rsid w:val="00F43FC0"/>
    <w:rsid w:val="00F44465"/>
    <w:rsid w:val="00F4451E"/>
    <w:rsid w:val="00F44DDE"/>
    <w:rsid w:val="00F45F12"/>
    <w:rsid w:val="00F467A2"/>
    <w:rsid w:val="00F46AC9"/>
    <w:rsid w:val="00F46E42"/>
    <w:rsid w:val="00F4766C"/>
    <w:rsid w:val="00F47B25"/>
    <w:rsid w:val="00F5010E"/>
    <w:rsid w:val="00F504F7"/>
    <w:rsid w:val="00F5060E"/>
    <w:rsid w:val="00F507D1"/>
    <w:rsid w:val="00F51809"/>
    <w:rsid w:val="00F519CE"/>
    <w:rsid w:val="00F51ADA"/>
    <w:rsid w:val="00F542B7"/>
    <w:rsid w:val="00F5493F"/>
    <w:rsid w:val="00F5533B"/>
    <w:rsid w:val="00F55DBA"/>
    <w:rsid w:val="00F57ADC"/>
    <w:rsid w:val="00F57C9D"/>
    <w:rsid w:val="00F60203"/>
    <w:rsid w:val="00F602B0"/>
    <w:rsid w:val="00F607C5"/>
    <w:rsid w:val="00F60DEA"/>
    <w:rsid w:val="00F60FE0"/>
    <w:rsid w:val="00F6110D"/>
    <w:rsid w:val="00F61930"/>
    <w:rsid w:val="00F619C5"/>
    <w:rsid w:val="00F62BFD"/>
    <w:rsid w:val="00F6302A"/>
    <w:rsid w:val="00F6316E"/>
    <w:rsid w:val="00F63950"/>
    <w:rsid w:val="00F64A3D"/>
    <w:rsid w:val="00F64A45"/>
    <w:rsid w:val="00F64C2B"/>
    <w:rsid w:val="00F651BE"/>
    <w:rsid w:val="00F669E8"/>
    <w:rsid w:val="00F66B3F"/>
    <w:rsid w:val="00F67E8F"/>
    <w:rsid w:val="00F67F53"/>
    <w:rsid w:val="00F703BE"/>
    <w:rsid w:val="00F70BCA"/>
    <w:rsid w:val="00F71199"/>
    <w:rsid w:val="00F71F69"/>
    <w:rsid w:val="00F72B72"/>
    <w:rsid w:val="00F73A84"/>
    <w:rsid w:val="00F73ADE"/>
    <w:rsid w:val="00F73D87"/>
    <w:rsid w:val="00F7450D"/>
    <w:rsid w:val="00F74BB9"/>
    <w:rsid w:val="00F75582"/>
    <w:rsid w:val="00F7569B"/>
    <w:rsid w:val="00F769D8"/>
    <w:rsid w:val="00F76E79"/>
    <w:rsid w:val="00F76EFA"/>
    <w:rsid w:val="00F77D63"/>
    <w:rsid w:val="00F804BE"/>
    <w:rsid w:val="00F80FCD"/>
    <w:rsid w:val="00F812C3"/>
    <w:rsid w:val="00F817CE"/>
    <w:rsid w:val="00F82902"/>
    <w:rsid w:val="00F8394B"/>
    <w:rsid w:val="00F840C4"/>
    <w:rsid w:val="00F8456C"/>
    <w:rsid w:val="00F859D8"/>
    <w:rsid w:val="00F85A7B"/>
    <w:rsid w:val="00F868F5"/>
    <w:rsid w:val="00F87F95"/>
    <w:rsid w:val="00F9015D"/>
    <w:rsid w:val="00F9056A"/>
    <w:rsid w:val="00F907BC"/>
    <w:rsid w:val="00F90E23"/>
    <w:rsid w:val="00F90F8D"/>
    <w:rsid w:val="00F92782"/>
    <w:rsid w:val="00F9395F"/>
    <w:rsid w:val="00F93AA9"/>
    <w:rsid w:val="00F94C8E"/>
    <w:rsid w:val="00F9649A"/>
    <w:rsid w:val="00F96862"/>
    <w:rsid w:val="00F96985"/>
    <w:rsid w:val="00F976B4"/>
    <w:rsid w:val="00F97838"/>
    <w:rsid w:val="00FA03C1"/>
    <w:rsid w:val="00FA077F"/>
    <w:rsid w:val="00FA19A7"/>
    <w:rsid w:val="00FA2BB3"/>
    <w:rsid w:val="00FA2FFB"/>
    <w:rsid w:val="00FA3AD7"/>
    <w:rsid w:val="00FA488F"/>
    <w:rsid w:val="00FA5112"/>
    <w:rsid w:val="00FA5D44"/>
    <w:rsid w:val="00FA6155"/>
    <w:rsid w:val="00FA7477"/>
    <w:rsid w:val="00FA7527"/>
    <w:rsid w:val="00FA7886"/>
    <w:rsid w:val="00FB096E"/>
    <w:rsid w:val="00FB178B"/>
    <w:rsid w:val="00FB17F3"/>
    <w:rsid w:val="00FB228F"/>
    <w:rsid w:val="00FB23C2"/>
    <w:rsid w:val="00FB2957"/>
    <w:rsid w:val="00FB2FE8"/>
    <w:rsid w:val="00FB30FC"/>
    <w:rsid w:val="00FB36C8"/>
    <w:rsid w:val="00FB3E55"/>
    <w:rsid w:val="00FB4677"/>
    <w:rsid w:val="00FB4C80"/>
    <w:rsid w:val="00FB5ACF"/>
    <w:rsid w:val="00FB6060"/>
    <w:rsid w:val="00FB6A6A"/>
    <w:rsid w:val="00FB6FAF"/>
    <w:rsid w:val="00FB7E49"/>
    <w:rsid w:val="00FC07EA"/>
    <w:rsid w:val="00FC0EBB"/>
    <w:rsid w:val="00FC1A4B"/>
    <w:rsid w:val="00FC372D"/>
    <w:rsid w:val="00FC4B61"/>
    <w:rsid w:val="00FC60A7"/>
    <w:rsid w:val="00FC6D0D"/>
    <w:rsid w:val="00FC7429"/>
    <w:rsid w:val="00FC76D7"/>
    <w:rsid w:val="00FD040E"/>
    <w:rsid w:val="00FD04D0"/>
    <w:rsid w:val="00FD0518"/>
    <w:rsid w:val="00FD07F6"/>
    <w:rsid w:val="00FD0AAB"/>
    <w:rsid w:val="00FD1EC8"/>
    <w:rsid w:val="00FD22B2"/>
    <w:rsid w:val="00FD37F4"/>
    <w:rsid w:val="00FD37FE"/>
    <w:rsid w:val="00FD3DE2"/>
    <w:rsid w:val="00FD47ED"/>
    <w:rsid w:val="00FD66DE"/>
    <w:rsid w:val="00FD6AA5"/>
    <w:rsid w:val="00FD733C"/>
    <w:rsid w:val="00FD74DB"/>
    <w:rsid w:val="00FD7660"/>
    <w:rsid w:val="00FE028F"/>
    <w:rsid w:val="00FE0655"/>
    <w:rsid w:val="00FE076C"/>
    <w:rsid w:val="00FE0B92"/>
    <w:rsid w:val="00FE0C0C"/>
    <w:rsid w:val="00FE1820"/>
    <w:rsid w:val="00FE1E48"/>
    <w:rsid w:val="00FE2365"/>
    <w:rsid w:val="00FE23DD"/>
    <w:rsid w:val="00FE2C7F"/>
    <w:rsid w:val="00FE37D7"/>
    <w:rsid w:val="00FE479A"/>
    <w:rsid w:val="00FE4C7B"/>
    <w:rsid w:val="00FE555C"/>
    <w:rsid w:val="00FE5E17"/>
    <w:rsid w:val="00FE7336"/>
    <w:rsid w:val="00FE787C"/>
    <w:rsid w:val="00FE7947"/>
    <w:rsid w:val="00FE7CC6"/>
    <w:rsid w:val="00FF0F3B"/>
    <w:rsid w:val="00FF159C"/>
    <w:rsid w:val="00FF1F7B"/>
    <w:rsid w:val="00FF27DD"/>
    <w:rsid w:val="00FF2C38"/>
    <w:rsid w:val="00FF332E"/>
    <w:rsid w:val="00FF45A5"/>
    <w:rsid w:val="00FF460A"/>
    <w:rsid w:val="00FF4E44"/>
    <w:rsid w:val="00FF5247"/>
    <w:rsid w:val="00FF5449"/>
    <w:rsid w:val="00FF5C91"/>
    <w:rsid w:val="00FF6540"/>
    <w:rsid w:val="00FF7D76"/>
    <w:rsid w:val="021B4008"/>
    <w:rsid w:val="03D28E91"/>
    <w:rsid w:val="03E14B64"/>
    <w:rsid w:val="05491C25"/>
    <w:rsid w:val="063D7F50"/>
    <w:rsid w:val="06D25708"/>
    <w:rsid w:val="092F91AB"/>
    <w:rsid w:val="0A39761D"/>
    <w:rsid w:val="0B6DDFD4"/>
    <w:rsid w:val="0CDBB694"/>
    <w:rsid w:val="0D1EC4DE"/>
    <w:rsid w:val="0DB14E64"/>
    <w:rsid w:val="128727FF"/>
    <w:rsid w:val="130E00B5"/>
    <w:rsid w:val="1327703E"/>
    <w:rsid w:val="13E50567"/>
    <w:rsid w:val="18F491EF"/>
    <w:rsid w:val="1946D8D2"/>
    <w:rsid w:val="1A8F39F4"/>
    <w:rsid w:val="1AB7180A"/>
    <w:rsid w:val="1BD86FF7"/>
    <w:rsid w:val="1BF7F713"/>
    <w:rsid w:val="1C0262B1"/>
    <w:rsid w:val="1E752C46"/>
    <w:rsid w:val="2116886F"/>
    <w:rsid w:val="22278E1A"/>
    <w:rsid w:val="227B07F1"/>
    <w:rsid w:val="2297E324"/>
    <w:rsid w:val="231B6F46"/>
    <w:rsid w:val="24019773"/>
    <w:rsid w:val="2455199D"/>
    <w:rsid w:val="2569F31E"/>
    <w:rsid w:val="2655E154"/>
    <w:rsid w:val="2911B751"/>
    <w:rsid w:val="2AB8CE3C"/>
    <w:rsid w:val="2AFF6CD2"/>
    <w:rsid w:val="2BAA0179"/>
    <w:rsid w:val="2D389312"/>
    <w:rsid w:val="2DCB9C6B"/>
    <w:rsid w:val="2E0E3EAB"/>
    <w:rsid w:val="2E1226F1"/>
    <w:rsid w:val="2F33DD2F"/>
    <w:rsid w:val="2FD39597"/>
    <w:rsid w:val="319742A5"/>
    <w:rsid w:val="328FB6DD"/>
    <w:rsid w:val="34826CAE"/>
    <w:rsid w:val="37A405FF"/>
    <w:rsid w:val="383B41EA"/>
    <w:rsid w:val="3B7E6115"/>
    <w:rsid w:val="3CC06FAE"/>
    <w:rsid w:val="3DA1DB02"/>
    <w:rsid w:val="3EB38F71"/>
    <w:rsid w:val="4239B132"/>
    <w:rsid w:val="428B659C"/>
    <w:rsid w:val="471E5317"/>
    <w:rsid w:val="4780A3C9"/>
    <w:rsid w:val="49FFE9FC"/>
    <w:rsid w:val="4ABB55A7"/>
    <w:rsid w:val="4CA00320"/>
    <w:rsid w:val="4DB08F30"/>
    <w:rsid w:val="4F4247F7"/>
    <w:rsid w:val="50D2772F"/>
    <w:rsid w:val="50D781FB"/>
    <w:rsid w:val="51B9EAD0"/>
    <w:rsid w:val="52D8EC1C"/>
    <w:rsid w:val="5318CDE2"/>
    <w:rsid w:val="5327AD1F"/>
    <w:rsid w:val="540BFDF6"/>
    <w:rsid w:val="550438BB"/>
    <w:rsid w:val="550DF969"/>
    <w:rsid w:val="5805415B"/>
    <w:rsid w:val="5A67718B"/>
    <w:rsid w:val="5C3867BC"/>
    <w:rsid w:val="6039EC2B"/>
    <w:rsid w:val="60E75AFC"/>
    <w:rsid w:val="63517424"/>
    <w:rsid w:val="66171D99"/>
    <w:rsid w:val="685463BB"/>
    <w:rsid w:val="688AF11E"/>
    <w:rsid w:val="6B0C523E"/>
    <w:rsid w:val="6B5F904B"/>
    <w:rsid w:val="6B89471D"/>
    <w:rsid w:val="6F20A717"/>
    <w:rsid w:val="6F3511F7"/>
    <w:rsid w:val="6FE79CA1"/>
    <w:rsid w:val="712CD575"/>
    <w:rsid w:val="7203424B"/>
    <w:rsid w:val="741242D9"/>
    <w:rsid w:val="743F0C1F"/>
    <w:rsid w:val="746E8EF1"/>
    <w:rsid w:val="7A082D12"/>
    <w:rsid w:val="7A7E1D92"/>
    <w:rsid w:val="7AC77537"/>
    <w:rsid w:val="7CD5A532"/>
    <w:rsid w:val="7D9C216D"/>
    <w:rsid w:val="7DB06357"/>
    <w:rsid w:val="7E3357B7"/>
    <w:rsid w:val="7E421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DE2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140E2"/>
    <w:pPr>
      <w:overflowPunct w:val="0"/>
      <w:autoSpaceDE w:val="0"/>
      <w:autoSpaceDN w:val="0"/>
      <w:adjustRightInd w:val="0"/>
      <w:spacing w:after="180"/>
      <w:jc w:val="both"/>
      <w:textAlignment w:val="baseline"/>
    </w:pPr>
    <w:rPr>
      <w:rFonts w:ascii="Arial" w:hAnsi="Arial"/>
      <w:lang w:eastAsia="ja-JP"/>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22"/>
      </w:numPr>
    </w:pPr>
  </w:style>
  <w:style w:type="paragraph" w:styleId="a">
    <w:name w:val="List Number"/>
    <w:basedOn w:val="a7"/>
    <w:rsid w:val="003A70A4"/>
    <w:pPr>
      <w:numPr>
        <w:numId w:val="21"/>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7"/>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c">
    <w:name w:val="footer"/>
    <w:basedOn w:val="a9"/>
    <w:link w:val="Char2"/>
    <w:uiPriority w:val="99"/>
    <w:rsid w:val="008D00A5"/>
    <w:pPr>
      <w:jc w:val="center"/>
    </w:pPr>
    <w:rPr>
      <w:i/>
    </w:rPr>
  </w:style>
  <w:style w:type="paragraph" w:customStyle="1" w:styleId="Reference">
    <w:name w:val="Reference"/>
    <w:basedOn w:val="a8"/>
    <w:rsid w:val="009E35DB"/>
    <w:pPr>
      <w:numPr>
        <w:numId w:val="2"/>
      </w:numPr>
    </w:pPr>
  </w:style>
  <w:style w:type="paragraph" w:styleId="ad">
    <w:name w:val="Balloon Text"/>
    <w:basedOn w:val="a1"/>
    <w:link w:val="Char3"/>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pPr>
    <w:rPr>
      <w:lang w:eastAsia="zh-CN"/>
    </w:rPr>
  </w:style>
  <w:style w:type="character" w:styleId="af">
    <w:name w:val="Hyperlink"/>
    <w:uiPriority w:val="99"/>
    <w:qFormat/>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style>
  <w:style w:type="paragraph" w:styleId="af3">
    <w:name w:val="annotation subject"/>
    <w:basedOn w:val="af2"/>
    <w:next w:val="af2"/>
    <w:link w:val="Char6"/>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tabs>
        <w:tab w:val="left" w:pos="1701"/>
      </w:tabs>
    </w:pPr>
    <w:rPr>
      <w:b/>
      <w:bCs/>
    </w:rPr>
  </w:style>
  <w:style w:type="character" w:customStyle="1" w:styleId="Char4">
    <w:name w:val="본문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sz w:val="18"/>
      <w:lang w:val="x-none" w:eastAsia="x-none"/>
    </w:rPr>
  </w:style>
  <w:style w:type="paragraph" w:customStyle="1" w:styleId="TAC">
    <w:name w:val="TAC"/>
    <w:basedOn w:val="TAL"/>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풍선 도움말 텍스트 Char"/>
    <w:link w:val="ad"/>
    <w:rsid w:val="008D00A5"/>
    <w:rPr>
      <w:rFonts w:ascii="Segoe UI" w:hAnsi="Segoe UI" w:cs="Segoe UI"/>
      <w:sz w:val="18"/>
      <w:szCs w:val="18"/>
      <w:lang w:eastAsia="ja-JP"/>
    </w:rPr>
  </w:style>
  <w:style w:type="character" w:customStyle="1" w:styleId="Char5">
    <w:name w:val="메모 텍스트 Char"/>
    <w:link w:val="af2"/>
    <w:uiPriority w:val="99"/>
    <w:qFormat/>
    <w:rsid w:val="008D00A5"/>
    <w:rPr>
      <w:rFonts w:ascii="Times New Roman" w:hAnsi="Times New Roman"/>
      <w:lang w:eastAsia="ja-JP"/>
    </w:rPr>
  </w:style>
  <w:style w:type="character" w:customStyle="1" w:styleId="Char6">
    <w:name w:val="메모 주제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문서 구조 Char"/>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14"/>
      </w:numPr>
      <w:spacing w:before="40" w:after="0"/>
    </w:pPr>
    <w:rPr>
      <w:rFonts w:eastAsia="MS Mincho"/>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머리글 Char"/>
    <w:link w:val="a9"/>
    <w:rsid w:val="008D00A5"/>
    <w:rPr>
      <w:rFonts w:ascii="Arial" w:hAnsi="Arial"/>
      <w:b/>
      <w:noProof/>
      <w:sz w:val="18"/>
      <w:lang w:eastAsia="ja-JP"/>
    </w:rPr>
  </w:style>
  <w:style w:type="character" w:customStyle="1" w:styleId="Char2">
    <w:name w:val="바닥글 Char"/>
    <w:link w:val="ac"/>
    <w:uiPriority w:val="99"/>
    <w:rsid w:val="008D00A5"/>
    <w:rPr>
      <w:rFonts w:ascii="Arial" w:hAnsi="Arial"/>
      <w:b/>
      <w:i/>
      <w:noProof/>
      <w:sz w:val="18"/>
      <w:lang w:eastAsia="ja-JP"/>
    </w:rPr>
  </w:style>
  <w:style w:type="character" w:customStyle="1" w:styleId="Char1">
    <w:name w:val="각주 텍스트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제목 2 Char"/>
    <w:link w:val="21"/>
    <w:rsid w:val="008D00A5"/>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qFormat/>
    <w:rsid w:val="008D00A5"/>
    <w:rPr>
      <w:rFonts w:ascii="Arial" w:hAnsi="Arial"/>
      <w:sz w:val="24"/>
      <w:lang w:eastAsia="ja-JP"/>
    </w:rPr>
  </w:style>
  <w:style w:type="character" w:customStyle="1" w:styleId="5Char">
    <w:name w:val="제목 5 Char"/>
    <w:link w:val="50"/>
    <w:qFormat/>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列,P"/>
    <w:basedOn w:val="a1"/>
    <w:link w:val="Char7"/>
    <w:uiPriority w:val="34"/>
    <w:qFormat/>
    <w:rsid w:val="002B3E3F"/>
    <w:pPr>
      <w:spacing w:after="0"/>
      <w:ind w:left="720"/>
    </w:pPr>
    <w:rPr>
      <w:rFonts w:eastAsia="Calibri"/>
      <w:szCs w:val="22"/>
      <w:lang w:val="x-none" w:eastAsia="en-US"/>
    </w:rPr>
  </w:style>
  <w:style w:type="character" w:customStyle="1" w:styleId="Char7">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7"/>
    <w:uiPriority w:val="34"/>
    <w:qFormat/>
    <w:locked/>
    <w:rsid w:val="002B3E3F"/>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글자만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맑은 고딕"/>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10"/>
      </w:numPr>
      <w:contextualSpacing/>
    </w:pPr>
  </w:style>
  <w:style w:type="character" w:styleId="afc">
    <w:name w:val="Unresolved Mention"/>
    <w:basedOn w:val="a2"/>
    <w:uiPriority w:val="99"/>
    <w:unhideWhenUsed/>
    <w:rsid w:val="00757A16"/>
    <w:rPr>
      <w:color w:val="808080"/>
      <w:shd w:val="clear" w:color="auto" w:fill="E6E6E6"/>
    </w:rPr>
  </w:style>
  <w:style w:type="character" w:styleId="afd">
    <w:name w:val="Mention"/>
    <w:basedOn w:val="a2"/>
    <w:uiPriority w:val="99"/>
    <w:unhideWhenUsed/>
    <w:rsid w:val="005422F6"/>
    <w:rPr>
      <w:color w:val="2B579A"/>
      <w:shd w:val="clear" w:color="auto" w:fill="E1DFDD"/>
    </w:rPr>
  </w:style>
  <w:style w:type="paragraph" w:styleId="afe">
    <w:name w:val="Revision"/>
    <w:hidden/>
    <w:uiPriority w:val="99"/>
    <w:semiHidden/>
    <w:rsid w:val="00FE7947"/>
    <w:rPr>
      <w:rFonts w:ascii="Times New Roman" w:hAnsi="Times New Roman"/>
      <w:lang w:eastAsia="ja-JP"/>
    </w:rPr>
  </w:style>
  <w:style w:type="paragraph" w:customStyle="1" w:styleId="Comments">
    <w:name w:val="Comments"/>
    <w:basedOn w:val="a1"/>
    <w:link w:val="CommentsChar"/>
    <w:qFormat/>
    <w:rsid w:val="00144F98"/>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144F98"/>
    <w:rPr>
      <w:rFonts w:ascii="Arial" w:eastAsia="MS Mincho" w:hAnsi="Arial"/>
      <w:i/>
      <w:sz w:val="18"/>
      <w:szCs w:val="24"/>
    </w:rPr>
  </w:style>
  <w:style w:type="character" w:customStyle="1" w:styleId="fontstyle01">
    <w:name w:val="fontstyle01"/>
    <w:basedOn w:val="a2"/>
    <w:rsid w:val="003941B8"/>
    <w:rPr>
      <w:rFonts w:ascii="Arial-BoldItalicMT" w:hAnsi="Arial-BoldItalicMT" w:hint="default"/>
      <w:b/>
      <w:bCs/>
      <w:i/>
      <w:iCs/>
      <w:color w:val="000000"/>
      <w:sz w:val="20"/>
      <w:szCs w:val="20"/>
    </w:rPr>
  </w:style>
  <w:style w:type="character" w:customStyle="1" w:styleId="fontstyle21">
    <w:name w:val="fontstyle21"/>
    <w:basedOn w:val="a2"/>
    <w:rsid w:val="003941B8"/>
    <w:rPr>
      <w:rFonts w:ascii="Arial-BoldMT" w:hAnsi="Arial-BoldMT" w:hint="default"/>
      <w:b/>
      <w:bCs/>
      <w:i w:val="0"/>
      <w:iCs w:val="0"/>
      <w:color w:val="000000"/>
      <w:sz w:val="20"/>
      <w:szCs w:val="20"/>
    </w:rPr>
  </w:style>
  <w:style w:type="table" w:customStyle="1" w:styleId="12">
    <w:name w:val="표 구분선1"/>
    <w:basedOn w:val="a3"/>
    <w:next w:val="afa"/>
    <w:qFormat/>
    <w:rsid w:val="00027DD0"/>
    <w:pPr>
      <w:widowControl w:val="0"/>
      <w:autoSpaceDE w:val="0"/>
      <w:autoSpaceDN w:val="0"/>
      <w:adjustRightInd w:val="0"/>
      <w:spacing w:after="120"/>
      <w:jc w:val="both"/>
    </w:pPr>
    <w:rPr>
      <w:rFonts w:ascii="Times New Roman" w:eastAsia="SimSu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ON">
    <w:name w:val="ACTION"/>
    <w:basedOn w:val="a1"/>
    <w:autoRedefine/>
    <w:qFormat/>
    <w:rsid w:val="00F026B9"/>
    <w:pPr>
      <w:keepNext/>
      <w:keepLines/>
      <w:widowControl w:val="0"/>
      <w:numPr>
        <w:numId w:val="58"/>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eastAsiaTheme="minorEastAsia"/>
      <w:b/>
      <w:color w:val="FF0000"/>
      <w:lang w:eastAsia="en-US"/>
    </w:rPr>
  </w:style>
  <w:style w:type="paragraph" w:styleId="aff">
    <w:name w:val="Normal (Web)"/>
    <w:basedOn w:val="a1"/>
    <w:uiPriority w:val="99"/>
    <w:rsid w:val="00BB1337"/>
    <w:rPr>
      <w:rFonts w:ascii="Times New Roman" w:hAnsi="Times New Roman"/>
      <w:sz w:val="24"/>
      <w:szCs w:val="24"/>
    </w:rPr>
  </w:style>
  <w:style w:type="paragraph" w:customStyle="1" w:styleId="References">
    <w:name w:val="References"/>
    <w:basedOn w:val="a1"/>
    <w:qFormat/>
    <w:rsid w:val="00011A34"/>
    <w:pPr>
      <w:numPr>
        <w:numId w:val="82"/>
      </w:numPr>
      <w:overflowPunct/>
      <w:autoSpaceDE/>
      <w:autoSpaceDN/>
      <w:adjustRightInd/>
      <w:spacing w:beforeLines="50" w:afterLines="50" w:after="0" w:line="256" w:lineRule="auto"/>
      <w:ind w:left="720"/>
      <w:textAlignment w:val="auto"/>
    </w:pPr>
    <w:rPr>
      <w:rFonts w:ascii="Times New Roman" w:eastAsia="SimSun" w:hAnsi="Times New Roman"/>
      <w:kern w:val="2"/>
      <w:sz w:val="21"/>
      <w:szCs w:val="16"/>
      <w:lang w:val="en-US" w:eastAsia="zh-CN"/>
    </w:rPr>
  </w:style>
  <w:style w:type="character" w:customStyle="1" w:styleId="mord">
    <w:name w:val="mord"/>
    <w:basedOn w:val="a2"/>
    <w:rsid w:val="00AD0626"/>
  </w:style>
  <w:style w:type="paragraph" w:customStyle="1" w:styleId="Agreement">
    <w:name w:val="Agreement"/>
    <w:basedOn w:val="a1"/>
    <w:next w:val="Doc-text2"/>
    <w:uiPriority w:val="99"/>
    <w:qFormat/>
    <w:rsid w:val="00766C8A"/>
    <w:pPr>
      <w:numPr>
        <w:numId w:val="103"/>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6322">
      <w:bodyDiv w:val="1"/>
      <w:marLeft w:val="0"/>
      <w:marRight w:val="0"/>
      <w:marTop w:val="0"/>
      <w:marBottom w:val="0"/>
      <w:divBdr>
        <w:top w:val="none" w:sz="0" w:space="0" w:color="auto"/>
        <w:left w:val="none" w:sz="0" w:space="0" w:color="auto"/>
        <w:bottom w:val="none" w:sz="0" w:space="0" w:color="auto"/>
        <w:right w:val="none" w:sz="0" w:space="0" w:color="auto"/>
      </w:divBdr>
      <w:divsChild>
        <w:div w:id="15460625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224530">
      <w:bodyDiv w:val="1"/>
      <w:marLeft w:val="0"/>
      <w:marRight w:val="0"/>
      <w:marTop w:val="0"/>
      <w:marBottom w:val="0"/>
      <w:divBdr>
        <w:top w:val="none" w:sz="0" w:space="0" w:color="auto"/>
        <w:left w:val="none" w:sz="0" w:space="0" w:color="auto"/>
        <w:bottom w:val="none" w:sz="0" w:space="0" w:color="auto"/>
        <w:right w:val="none" w:sz="0" w:space="0" w:color="auto"/>
      </w:divBdr>
      <w:divsChild>
        <w:div w:id="853346011">
          <w:marLeft w:val="0"/>
          <w:marRight w:val="0"/>
          <w:marTop w:val="0"/>
          <w:marBottom w:val="0"/>
          <w:divBdr>
            <w:top w:val="none" w:sz="0" w:space="0" w:color="auto"/>
            <w:left w:val="none" w:sz="0" w:space="0" w:color="auto"/>
            <w:bottom w:val="none" w:sz="0" w:space="0" w:color="auto"/>
            <w:right w:val="none" w:sz="0" w:space="0" w:color="auto"/>
          </w:divBdr>
        </w:div>
        <w:div w:id="166408169">
          <w:marLeft w:val="0"/>
          <w:marRight w:val="0"/>
          <w:marTop w:val="0"/>
          <w:marBottom w:val="0"/>
          <w:divBdr>
            <w:top w:val="none" w:sz="0" w:space="0" w:color="auto"/>
            <w:left w:val="none" w:sz="0" w:space="0" w:color="auto"/>
            <w:bottom w:val="none" w:sz="0" w:space="0" w:color="auto"/>
            <w:right w:val="none" w:sz="0" w:space="0" w:color="auto"/>
          </w:divBdr>
        </w:div>
        <w:div w:id="455564932">
          <w:marLeft w:val="0"/>
          <w:marRight w:val="0"/>
          <w:marTop w:val="0"/>
          <w:marBottom w:val="0"/>
          <w:divBdr>
            <w:top w:val="none" w:sz="0" w:space="0" w:color="auto"/>
            <w:left w:val="none" w:sz="0" w:space="0" w:color="auto"/>
            <w:bottom w:val="none" w:sz="0" w:space="0" w:color="auto"/>
            <w:right w:val="none" w:sz="0" w:space="0" w:color="auto"/>
          </w:divBdr>
        </w:div>
      </w:divsChild>
    </w:div>
    <w:div w:id="40593536">
      <w:bodyDiv w:val="1"/>
      <w:marLeft w:val="0"/>
      <w:marRight w:val="0"/>
      <w:marTop w:val="0"/>
      <w:marBottom w:val="0"/>
      <w:divBdr>
        <w:top w:val="none" w:sz="0" w:space="0" w:color="auto"/>
        <w:left w:val="none" w:sz="0" w:space="0" w:color="auto"/>
        <w:bottom w:val="none" w:sz="0" w:space="0" w:color="auto"/>
        <w:right w:val="none" w:sz="0" w:space="0" w:color="auto"/>
      </w:divBdr>
    </w:div>
    <w:div w:id="64181283">
      <w:bodyDiv w:val="1"/>
      <w:marLeft w:val="0"/>
      <w:marRight w:val="0"/>
      <w:marTop w:val="0"/>
      <w:marBottom w:val="0"/>
      <w:divBdr>
        <w:top w:val="none" w:sz="0" w:space="0" w:color="auto"/>
        <w:left w:val="none" w:sz="0" w:space="0" w:color="auto"/>
        <w:bottom w:val="none" w:sz="0" w:space="0" w:color="auto"/>
        <w:right w:val="none" w:sz="0" w:space="0" w:color="auto"/>
      </w:divBdr>
    </w:div>
    <w:div w:id="76054435">
      <w:bodyDiv w:val="1"/>
      <w:marLeft w:val="0"/>
      <w:marRight w:val="0"/>
      <w:marTop w:val="0"/>
      <w:marBottom w:val="0"/>
      <w:divBdr>
        <w:top w:val="none" w:sz="0" w:space="0" w:color="auto"/>
        <w:left w:val="none" w:sz="0" w:space="0" w:color="auto"/>
        <w:bottom w:val="none" w:sz="0" w:space="0" w:color="auto"/>
        <w:right w:val="none" w:sz="0" w:space="0" w:color="auto"/>
      </w:divBdr>
    </w:div>
    <w:div w:id="103154181">
      <w:bodyDiv w:val="1"/>
      <w:marLeft w:val="0"/>
      <w:marRight w:val="0"/>
      <w:marTop w:val="0"/>
      <w:marBottom w:val="0"/>
      <w:divBdr>
        <w:top w:val="none" w:sz="0" w:space="0" w:color="auto"/>
        <w:left w:val="none" w:sz="0" w:space="0" w:color="auto"/>
        <w:bottom w:val="none" w:sz="0" w:space="0" w:color="auto"/>
        <w:right w:val="none" w:sz="0" w:space="0" w:color="auto"/>
      </w:divBdr>
      <w:divsChild>
        <w:div w:id="341442855">
          <w:marLeft w:val="1800"/>
          <w:marRight w:val="0"/>
          <w:marTop w:val="160"/>
          <w:marBottom w:val="80"/>
          <w:divBdr>
            <w:top w:val="none" w:sz="0" w:space="0" w:color="auto"/>
            <w:left w:val="none" w:sz="0" w:space="0" w:color="auto"/>
            <w:bottom w:val="none" w:sz="0" w:space="0" w:color="auto"/>
            <w:right w:val="none" w:sz="0" w:space="0" w:color="auto"/>
          </w:divBdr>
        </w:div>
      </w:divsChild>
    </w:div>
    <w:div w:id="109590569">
      <w:bodyDiv w:val="1"/>
      <w:marLeft w:val="0"/>
      <w:marRight w:val="0"/>
      <w:marTop w:val="0"/>
      <w:marBottom w:val="0"/>
      <w:divBdr>
        <w:top w:val="none" w:sz="0" w:space="0" w:color="auto"/>
        <w:left w:val="none" w:sz="0" w:space="0" w:color="auto"/>
        <w:bottom w:val="none" w:sz="0" w:space="0" w:color="auto"/>
        <w:right w:val="none" w:sz="0" w:space="0" w:color="auto"/>
      </w:divBdr>
    </w:div>
    <w:div w:id="111167545">
      <w:bodyDiv w:val="1"/>
      <w:marLeft w:val="0"/>
      <w:marRight w:val="0"/>
      <w:marTop w:val="0"/>
      <w:marBottom w:val="0"/>
      <w:divBdr>
        <w:top w:val="none" w:sz="0" w:space="0" w:color="auto"/>
        <w:left w:val="none" w:sz="0" w:space="0" w:color="auto"/>
        <w:bottom w:val="none" w:sz="0" w:space="0" w:color="auto"/>
        <w:right w:val="none" w:sz="0" w:space="0" w:color="auto"/>
      </w:divBdr>
    </w:div>
    <w:div w:id="121732863">
      <w:bodyDiv w:val="1"/>
      <w:marLeft w:val="0"/>
      <w:marRight w:val="0"/>
      <w:marTop w:val="0"/>
      <w:marBottom w:val="0"/>
      <w:divBdr>
        <w:top w:val="none" w:sz="0" w:space="0" w:color="auto"/>
        <w:left w:val="none" w:sz="0" w:space="0" w:color="auto"/>
        <w:bottom w:val="none" w:sz="0" w:space="0" w:color="auto"/>
        <w:right w:val="none" w:sz="0" w:space="0" w:color="auto"/>
      </w:divBdr>
    </w:div>
    <w:div w:id="171576983">
      <w:bodyDiv w:val="1"/>
      <w:marLeft w:val="0"/>
      <w:marRight w:val="0"/>
      <w:marTop w:val="0"/>
      <w:marBottom w:val="0"/>
      <w:divBdr>
        <w:top w:val="none" w:sz="0" w:space="0" w:color="auto"/>
        <w:left w:val="none" w:sz="0" w:space="0" w:color="auto"/>
        <w:bottom w:val="none" w:sz="0" w:space="0" w:color="auto"/>
        <w:right w:val="none" w:sz="0" w:space="0" w:color="auto"/>
      </w:divBdr>
    </w:div>
    <w:div w:id="178466493">
      <w:bodyDiv w:val="1"/>
      <w:marLeft w:val="0"/>
      <w:marRight w:val="0"/>
      <w:marTop w:val="0"/>
      <w:marBottom w:val="0"/>
      <w:divBdr>
        <w:top w:val="none" w:sz="0" w:space="0" w:color="auto"/>
        <w:left w:val="none" w:sz="0" w:space="0" w:color="auto"/>
        <w:bottom w:val="none" w:sz="0" w:space="0" w:color="auto"/>
        <w:right w:val="none" w:sz="0" w:space="0" w:color="auto"/>
      </w:divBdr>
    </w:div>
    <w:div w:id="194387886">
      <w:bodyDiv w:val="1"/>
      <w:marLeft w:val="0"/>
      <w:marRight w:val="0"/>
      <w:marTop w:val="0"/>
      <w:marBottom w:val="0"/>
      <w:divBdr>
        <w:top w:val="none" w:sz="0" w:space="0" w:color="auto"/>
        <w:left w:val="none" w:sz="0" w:space="0" w:color="auto"/>
        <w:bottom w:val="none" w:sz="0" w:space="0" w:color="auto"/>
        <w:right w:val="none" w:sz="0" w:space="0" w:color="auto"/>
      </w:divBdr>
    </w:div>
    <w:div w:id="225797905">
      <w:bodyDiv w:val="1"/>
      <w:marLeft w:val="0"/>
      <w:marRight w:val="0"/>
      <w:marTop w:val="0"/>
      <w:marBottom w:val="0"/>
      <w:divBdr>
        <w:top w:val="none" w:sz="0" w:space="0" w:color="auto"/>
        <w:left w:val="none" w:sz="0" w:space="0" w:color="auto"/>
        <w:bottom w:val="none" w:sz="0" w:space="0" w:color="auto"/>
        <w:right w:val="none" w:sz="0" w:space="0" w:color="auto"/>
      </w:divBdr>
    </w:div>
    <w:div w:id="227307889">
      <w:bodyDiv w:val="1"/>
      <w:marLeft w:val="0"/>
      <w:marRight w:val="0"/>
      <w:marTop w:val="0"/>
      <w:marBottom w:val="0"/>
      <w:divBdr>
        <w:top w:val="none" w:sz="0" w:space="0" w:color="auto"/>
        <w:left w:val="none" w:sz="0" w:space="0" w:color="auto"/>
        <w:bottom w:val="none" w:sz="0" w:space="0" w:color="auto"/>
        <w:right w:val="none" w:sz="0" w:space="0" w:color="auto"/>
      </w:divBdr>
    </w:div>
    <w:div w:id="234432850">
      <w:bodyDiv w:val="1"/>
      <w:marLeft w:val="0"/>
      <w:marRight w:val="0"/>
      <w:marTop w:val="0"/>
      <w:marBottom w:val="0"/>
      <w:divBdr>
        <w:top w:val="none" w:sz="0" w:space="0" w:color="auto"/>
        <w:left w:val="none" w:sz="0" w:space="0" w:color="auto"/>
        <w:bottom w:val="none" w:sz="0" w:space="0" w:color="auto"/>
        <w:right w:val="none" w:sz="0" w:space="0" w:color="auto"/>
      </w:divBdr>
    </w:div>
    <w:div w:id="240255639">
      <w:bodyDiv w:val="1"/>
      <w:marLeft w:val="0"/>
      <w:marRight w:val="0"/>
      <w:marTop w:val="0"/>
      <w:marBottom w:val="0"/>
      <w:divBdr>
        <w:top w:val="none" w:sz="0" w:space="0" w:color="auto"/>
        <w:left w:val="none" w:sz="0" w:space="0" w:color="auto"/>
        <w:bottom w:val="none" w:sz="0" w:space="0" w:color="auto"/>
        <w:right w:val="none" w:sz="0" w:space="0" w:color="auto"/>
      </w:divBdr>
    </w:div>
    <w:div w:id="247229647">
      <w:bodyDiv w:val="1"/>
      <w:marLeft w:val="0"/>
      <w:marRight w:val="0"/>
      <w:marTop w:val="0"/>
      <w:marBottom w:val="0"/>
      <w:divBdr>
        <w:top w:val="none" w:sz="0" w:space="0" w:color="auto"/>
        <w:left w:val="none" w:sz="0" w:space="0" w:color="auto"/>
        <w:bottom w:val="none" w:sz="0" w:space="0" w:color="auto"/>
        <w:right w:val="none" w:sz="0" w:space="0" w:color="auto"/>
      </w:divBdr>
    </w:div>
    <w:div w:id="250087040">
      <w:bodyDiv w:val="1"/>
      <w:marLeft w:val="0"/>
      <w:marRight w:val="0"/>
      <w:marTop w:val="0"/>
      <w:marBottom w:val="0"/>
      <w:divBdr>
        <w:top w:val="none" w:sz="0" w:space="0" w:color="auto"/>
        <w:left w:val="none" w:sz="0" w:space="0" w:color="auto"/>
        <w:bottom w:val="none" w:sz="0" w:space="0" w:color="auto"/>
        <w:right w:val="none" w:sz="0" w:space="0" w:color="auto"/>
      </w:divBdr>
    </w:div>
    <w:div w:id="285432718">
      <w:bodyDiv w:val="1"/>
      <w:marLeft w:val="0"/>
      <w:marRight w:val="0"/>
      <w:marTop w:val="0"/>
      <w:marBottom w:val="0"/>
      <w:divBdr>
        <w:top w:val="none" w:sz="0" w:space="0" w:color="auto"/>
        <w:left w:val="none" w:sz="0" w:space="0" w:color="auto"/>
        <w:bottom w:val="none" w:sz="0" w:space="0" w:color="auto"/>
        <w:right w:val="none" w:sz="0" w:space="0" w:color="auto"/>
      </w:divBdr>
    </w:div>
    <w:div w:id="343939282">
      <w:bodyDiv w:val="1"/>
      <w:marLeft w:val="0"/>
      <w:marRight w:val="0"/>
      <w:marTop w:val="0"/>
      <w:marBottom w:val="0"/>
      <w:divBdr>
        <w:top w:val="none" w:sz="0" w:space="0" w:color="auto"/>
        <w:left w:val="none" w:sz="0" w:space="0" w:color="auto"/>
        <w:bottom w:val="none" w:sz="0" w:space="0" w:color="auto"/>
        <w:right w:val="none" w:sz="0" w:space="0" w:color="auto"/>
      </w:divBdr>
    </w:div>
    <w:div w:id="346642671">
      <w:bodyDiv w:val="1"/>
      <w:marLeft w:val="0"/>
      <w:marRight w:val="0"/>
      <w:marTop w:val="0"/>
      <w:marBottom w:val="0"/>
      <w:divBdr>
        <w:top w:val="none" w:sz="0" w:space="0" w:color="auto"/>
        <w:left w:val="none" w:sz="0" w:space="0" w:color="auto"/>
        <w:bottom w:val="none" w:sz="0" w:space="0" w:color="auto"/>
        <w:right w:val="none" w:sz="0" w:space="0" w:color="auto"/>
      </w:divBdr>
    </w:div>
    <w:div w:id="349649382">
      <w:bodyDiv w:val="1"/>
      <w:marLeft w:val="0"/>
      <w:marRight w:val="0"/>
      <w:marTop w:val="0"/>
      <w:marBottom w:val="0"/>
      <w:divBdr>
        <w:top w:val="none" w:sz="0" w:space="0" w:color="auto"/>
        <w:left w:val="none" w:sz="0" w:space="0" w:color="auto"/>
        <w:bottom w:val="none" w:sz="0" w:space="0" w:color="auto"/>
        <w:right w:val="none" w:sz="0" w:space="0" w:color="auto"/>
      </w:divBdr>
    </w:div>
    <w:div w:id="351493166">
      <w:bodyDiv w:val="1"/>
      <w:marLeft w:val="0"/>
      <w:marRight w:val="0"/>
      <w:marTop w:val="0"/>
      <w:marBottom w:val="0"/>
      <w:divBdr>
        <w:top w:val="none" w:sz="0" w:space="0" w:color="auto"/>
        <w:left w:val="none" w:sz="0" w:space="0" w:color="auto"/>
        <w:bottom w:val="none" w:sz="0" w:space="0" w:color="auto"/>
        <w:right w:val="none" w:sz="0" w:space="0" w:color="auto"/>
      </w:divBdr>
    </w:div>
    <w:div w:id="369230448">
      <w:bodyDiv w:val="1"/>
      <w:marLeft w:val="0"/>
      <w:marRight w:val="0"/>
      <w:marTop w:val="0"/>
      <w:marBottom w:val="0"/>
      <w:divBdr>
        <w:top w:val="none" w:sz="0" w:space="0" w:color="auto"/>
        <w:left w:val="none" w:sz="0" w:space="0" w:color="auto"/>
        <w:bottom w:val="none" w:sz="0" w:space="0" w:color="auto"/>
        <w:right w:val="none" w:sz="0" w:space="0" w:color="auto"/>
      </w:divBdr>
    </w:div>
    <w:div w:id="380977361">
      <w:bodyDiv w:val="1"/>
      <w:marLeft w:val="0"/>
      <w:marRight w:val="0"/>
      <w:marTop w:val="0"/>
      <w:marBottom w:val="0"/>
      <w:divBdr>
        <w:top w:val="none" w:sz="0" w:space="0" w:color="auto"/>
        <w:left w:val="none" w:sz="0" w:space="0" w:color="auto"/>
        <w:bottom w:val="none" w:sz="0" w:space="0" w:color="auto"/>
        <w:right w:val="none" w:sz="0" w:space="0" w:color="auto"/>
      </w:divBdr>
    </w:div>
    <w:div w:id="423501685">
      <w:bodyDiv w:val="1"/>
      <w:marLeft w:val="0"/>
      <w:marRight w:val="0"/>
      <w:marTop w:val="0"/>
      <w:marBottom w:val="0"/>
      <w:divBdr>
        <w:top w:val="none" w:sz="0" w:space="0" w:color="auto"/>
        <w:left w:val="none" w:sz="0" w:space="0" w:color="auto"/>
        <w:bottom w:val="none" w:sz="0" w:space="0" w:color="auto"/>
        <w:right w:val="none" w:sz="0" w:space="0" w:color="auto"/>
      </w:divBdr>
    </w:div>
    <w:div w:id="427585754">
      <w:bodyDiv w:val="1"/>
      <w:marLeft w:val="0"/>
      <w:marRight w:val="0"/>
      <w:marTop w:val="0"/>
      <w:marBottom w:val="0"/>
      <w:divBdr>
        <w:top w:val="none" w:sz="0" w:space="0" w:color="auto"/>
        <w:left w:val="none" w:sz="0" w:space="0" w:color="auto"/>
        <w:bottom w:val="none" w:sz="0" w:space="0" w:color="auto"/>
        <w:right w:val="none" w:sz="0" w:space="0" w:color="auto"/>
      </w:divBdr>
      <w:divsChild>
        <w:div w:id="21053001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9201375">
      <w:bodyDiv w:val="1"/>
      <w:marLeft w:val="0"/>
      <w:marRight w:val="0"/>
      <w:marTop w:val="0"/>
      <w:marBottom w:val="0"/>
      <w:divBdr>
        <w:top w:val="none" w:sz="0" w:space="0" w:color="auto"/>
        <w:left w:val="none" w:sz="0" w:space="0" w:color="auto"/>
        <w:bottom w:val="none" w:sz="0" w:space="0" w:color="auto"/>
        <w:right w:val="none" w:sz="0" w:space="0" w:color="auto"/>
      </w:divBdr>
    </w:div>
    <w:div w:id="485365352">
      <w:bodyDiv w:val="1"/>
      <w:marLeft w:val="0"/>
      <w:marRight w:val="0"/>
      <w:marTop w:val="0"/>
      <w:marBottom w:val="0"/>
      <w:divBdr>
        <w:top w:val="none" w:sz="0" w:space="0" w:color="auto"/>
        <w:left w:val="none" w:sz="0" w:space="0" w:color="auto"/>
        <w:bottom w:val="none" w:sz="0" w:space="0" w:color="auto"/>
        <w:right w:val="none" w:sz="0" w:space="0" w:color="auto"/>
      </w:divBdr>
      <w:divsChild>
        <w:div w:id="61951746">
          <w:marLeft w:val="0"/>
          <w:marRight w:val="0"/>
          <w:marTop w:val="0"/>
          <w:marBottom w:val="0"/>
          <w:divBdr>
            <w:top w:val="none" w:sz="0" w:space="0" w:color="auto"/>
            <w:left w:val="none" w:sz="0" w:space="0" w:color="auto"/>
            <w:bottom w:val="none" w:sz="0" w:space="0" w:color="auto"/>
            <w:right w:val="none" w:sz="0" w:space="0" w:color="auto"/>
          </w:divBdr>
          <w:divsChild>
            <w:div w:id="252278746">
              <w:marLeft w:val="0"/>
              <w:marRight w:val="0"/>
              <w:marTop w:val="0"/>
              <w:marBottom w:val="0"/>
              <w:divBdr>
                <w:top w:val="none" w:sz="0" w:space="0" w:color="auto"/>
                <w:left w:val="none" w:sz="0" w:space="0" w:color="auto"/>
                <w:bottom w:val="none" w:sz="0" w:space="0" w:color="auto"/>
                <w:right w:val="none" w:sz="0" w:space="0" w:color="auto"/>
              </w:divBdr>
              <w:divsChild>
                <w:div w:id="34812738">
                  <w:marLeft w:val="0"/>
                  <w:marRight w:val="0"/>
                  <w:marTop w:val="0"/>
                  <w:marBottom w:val="0"/>
                  <w:divBdr>
                    <w:top w:val="none" w:sz="0" w:space="0" w:color="auto"/>
                    <w:left w:val="none" w:sz="0" w:space="0" w:color="auto"/>
                    <w:bottom w:val="none" w:sz="0" w:space="0" w:color="auto"/>
                    <w:right w:val="none" w:sz="0" w:space="0" w:color="auto"/>
                  </w:divBdr>
                  <w:divsChild>
                    <w:div w:id="973870809">
                      <w:marLeft w:val="0"/>
                      <w:marRight w:val="0"/>
                      <w:marTop w:val="0"/>
                      <w:marBottom w:val="0"/>
                      <w:divBdr>
                        <w:top w:val="none" w:sz="0" w:space="0" w:color="auto"/>
                        <w:left w:val="none" w:sz="0" w:space="0" w:color="auto"/>
                        <w:bottom w:val="none" w:sz="0" w:space="0" w:color="auto"/>
                        <w:right w:val="none" w:sz="0" w:space="0" w:color="auto"/>
                      </w:divBdr>
                      <w:divsChild>
                        <w:div w:id="145760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724500">
          <w:marLeft w:val="0"/>
          <w:marRight w:val="0"/>
          <w:marTop w:val="0"/>
          <w:marBottom w:val="0"/>
          <w:divBdr>
            <w:top w:val="none" w:sz="0" w:space="0" w:color="auto"/>
            <w:left w:val="none" w:sz="0" w:space="0" w:color="auto"/>
            <w:bottom w:val="none" w:sz="0" w:space="0" w:color="auto"/>
            <w:right w:val="none" w:sz="0" w:space="0" w:color="auto"/>
          </w:divBdr>
          <w:divsChild>
            <w:div w:id="661857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071415">
      <w:bodyDiv w:val="1"/>
      <w:marLeft w:val="0"/>
      <w:marRight w:val="0"/>
      <w:marTop w:val="0"/>
      <w:marBottom w:val="0"/>
      <w:divBdr>
        <w:top w:val="none" w:sz="0" w:space="0" w:color="auto"/>
        <w:left w:val="none" w:sz="0" w:space="0" w:color="auto"/>
        <w:bottom w:val="none" w:sz="0" w:space="0" w:color="auto"/>
        <w:right w:val="none" w:sz="0" w:space="0" w:color="auto"/>
      </w:divBdr>
    </w:div>
    <w:div w:id="517161470">
      <w:bodyDiv w:val="1"/>
      <w:marLeft w:val="0"/>
      <w:marRight w:val="0"/>
      <w:marTop w:val="0"/>
      <w:marBottom w:val="0"/>
      <w:divBdr>
        <w:top w:val="none" w:sz="0" w:space="0" w:color="auto"/>
        <w:left w:val="none" w:sz="0" w:space="0" w:color="auto"/>
        <w:bottom w:val="none" w:sz="0" w:space="0" w:color="auto"/>
        <w:right w:val="none" w:sz="0" w:space="0" w:color="auto"/>
      </w:divBdr>
    </w:div>
    <w:div w:id="519011775">
      <w:bodyDiv w:val="1"/>
      <w:marLeft w:val="0"/>
      <w:marRight w:val="0"/>
      <w:marTop w:val="0"/>
      <w:marBottom w:val="0"/>
      <w:divBdr>
        <w:top w:val="none" w:sz="0" w:space="0" w:color="auto"/>
        <w:left w:val="none" w:sz="0" w:space="0" w:color="auto"/>
        <w:bottom w:val="none" w:sz="0" w:space="0" w:color="auto"/>
        <w:right w:val="none" w:sz="0" w:space="0" w:color="auto"/>
      </w:divBdr>
    </w:div>
    <w:div w:id="567615739">
      <w:bodyDiv w:val="1"/>
      <w:marLeft w:val="0"/>
      <w:marRight w:val="0"/>
      <w:marTop w:val="0"/>
      <w:marBottom w:val="0"/>
      <w:divBdr>
        <w:top w:val="none" w:sz="0" w:space="0" w:color="auto"/>
        <w:left w:val="none" w:sz="0" w:space="0" w:color="auto"/>
        <w:bottom w:val="none" w:sz="0" w:space="0" w:color="auto"/>
        <w:right w:val="none" w:sz="0" w:space="0" w:color="auto"/>
      </w:divBdr>
      <w:divsChild>
        <w:div w:id="12714683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5918020">
      <w:bodyDiv w:val="1"/>
      <w:marLeft w:val="0"/>
      <w:marRight w:val="0"/>
      <w:marTop w:val="0"/>
      <w:marBottom w:val="0"/>
      <w:divBdr>
        <w:top w:val="none" w:sz="0" w:space="0" w:color="auto"/>
        <w:left w:val="none" w:sz="0" w:space="0" w:color="auto"/>
        <w:bottom w:val="none" w:sz="0" w:space="0" w:color="auto"/>
        <w:right w:val="none" w:sz="0" w:space="0" w:color="auto"/>
      </w:divBdr>
    </w:div>
    <w:div w:id="588470887">
      <w:bodyDiv w:val="1"/>
      <w:marLeft w:val="0"/>
      <w:marRight w:val="0"/>
      <w:marTop w:val="0"/>
      <w:marBottom w:val="0"/>
      <w:divBdr>
        <w:top w:val="none" w:sz="0" w:space="0" w:color="auto"/>
        <w:left w:val="none" w:sz="0" w:space="0" w:color="auto"/>
        <w:bottom w:val="none" w:sz="0" w:space="0" w:color="auto"/>
        <w:right w:val="none" w:sz="0" w:space="0" w:color="auto"/>
      </w:divBdr>
    </w:div>
    <w:div w:id="592662275">
      <w:bodyDiv w:val="1"/>
      <w:marLeft w:val="0"/>
      <w:marRight w:val="0"/>
      <w:marTop w:val="0"/>
      <w:marBottom w:val="0"/>
      <w:divBdr>
        <w:top w:val="none" w:sz="0" w:space="0" w:color="auto"/>
        <w:left w:val="none" w:sz="0" w:space="0" w:color="auto"/>
        <w:bottom w:val="none" w:sz="0" w:space="0" w:color="auto"/>
        <w:right w:val="none" w:sz="0" w:space="0" w:color="auto"/>
      </w:divBdr>
    </w:div>
    <w:div w:id="610891788">
      <w:bodyDiv w:val="1"/>
      <w:marLeft w:val="0"/>
      <w:marRight w:val="0"/>
      <w:marTop w:val="0"/>
      <w:marBottom w:val="0"/>
      <w:divBdr>
        <w:top w:val="none" w:sz="0" w:space="0" w:color="auto"/>
        <w:left w:val="none" w:sz="0" w:space="0" w:color="auto"/>
        <w:bottom w:val="none" w:sz="0" w:space="0" w:color="auto"/>
        <w:right w:val="none" w:sz="0" w:space="0" w:color="auto"/>
      </w:divBdr>
    </w:div>
    <w:div w:id="614865850">
      <w:bodyDiv w:val="1"/>
      <w:marLeft w:val="0"/>
      <w:marRight w:val="0"/>
      <w:marTop w:val="0"/>
      <w:marBottom w:val="0"/>
      <w:divBdr>
        <w:top w:val="none" w:sz="0" w:space="0" w:color="auto"/>
        <w:left w:val="none" w:sz="0" w:space="0" w:color="auto"/>
        <w:bottom w:val="none" w:sz="0" w:space="0" w:color="auto"/>
        <w:right w:val="none" w:sz="0" w:space="0" w:color="auto"/>
      </w:divBdr>
    </w:div>
    <w:div w:id="618803842">
      <w:bodyDiv w:val="1"/>
      <w:marLeft w:val="0"/>
      <w:marRight w:val="0"/>
      <w:marTop w:val="0"/>
      <w:marBottom w:val="0"/>
      <w:divBdr>
        <w:top w:val="none" w:sz="0" w:space="0" w:color="auto"/>
        <w:left w:val="none" w:sz="0" w:space="0" w:color="auto"/>
        <w:bottom w:val="none" w:sz="0" w:space="0" w:color="auto"/>
        <w:right w:val="none" w:sz="0" w:space="0" w:color="auto"/>
      </w:divBdr>
      <w:divsChild>
        <w:div w:id="599608462">
          <w:marLeft w:val="0"/>
          <w:marRight w:val="0"/>
          <w:marTop w:val="0"/>
          <w:marBottom w:val="0"/>
          <w:divBdr>
            <w:top w:val="none" w:sz="0" w:space="0" w:color="auto"/>
            <w:left w:val="none" w:sz="0" w:space="0" w:color="auto"/>
            <w:bottom w:val="none" w:sz="0" w:space="0" w:color="auto"/>
            <w:right w:val="none" w:sz="0" w:space="0" w:color="auto"/>
          </w:divBdr>
          <w:divsChild>
            <w:div w:id="1637025943">
              <w:marLeft w:val="0"/>
              <w:marRight w:val="0"/>
              <w:marTop w:val="0"/>
              <w:marBottom w:val="0"/>
              <w:divBdr>
                <w:top w:val="none" w:sz="0" w:space="0" w:color="auto"/>
                <w:left w:val="none" w:sz="0" w:space="0" w:color="auto"/>
                <w:bottom w:val="none" w:sz="0" w:space="0" w:color="auto"/>
                <w:right w:val="none" w:sz="0" w:space="0" w:color="auto"/>
              </w:divBdr>
              <w:divsChild>
                <w:div w:id="1589072924">
                  <w:marLeft w:val="0"/>
                  <w:marRight w:val="0"/>
                  <w:marTop w:val="0"/>
                  <w:marBottom w:val="0"/>
                  <w:divBdr>
                    <w:top w:val="none" w:sz="0" w:space="0" w:color="auto"/>
                    <w:left w:val="none" w:sz="0" w:space="0" w:color="auto"/>
                    <w:bottom w:val="none" w:sz="0" w:space="0" w:color="auto"/>
                    <w:right w:val="none" w:sz="0" w:space="0" w:color="auto"/>
                  </w:divBdr>
                  <w:divsChild>
                    <w:div w:id="1321884160">
                      <w:marLeft w:val="0"/>
                      <w:marRight w:val="0"/>
                      <w:marTop w:val="0"/>
                      <w:marBottom w:val="0"/>
                      <w:divBdr>
                        <w:top w:val="none" w:sz="0" w:space="0" w:color="auto"/>
                        <w:left w:val="none" w:sz="0" w:space="0" w:color="auto"/>
                        <w:bottom w:val="none" w:sz="0" w:space="0" w:color="auto"/>
                        <w:right w:val="none" w:sz="0" w:space="0" w:color="auto"/>
                      </w:divBdr>
                      <w:divsChild>
                        <w:div w:id="1293705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9067547">
          <w:marLeft w:val="0"/>
          <w:marRight w:val="0"/>
          <w:marTop w:val="0"/>
          <w:marBottom w:val="0"/>
          <w:divBdr>
            <w:top w:val="none" w:sz="0" w:space="0" w:color="auto"/>
            <w:left w:val="none" w:sz="0" w:space="0" w:color="auto"/>
            <w:bottom w:val="none" w:sz="0" w:space="0" w:color="auto"/>
            <w:right w:val="none" w:sz="0" w:space="0" w:color="auto"/>
          </w:divBdr>
          <w:divsChild>
            <w:div w:id="29205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454827">
      <w:bodyDiv w:val="1"/>
      <w:marLeft w:val="0"/>
      <w:marRight w:val="0"/>
      <w:marTop w:val="0"/>
      <w:marBottom w:val="0"/>
      <w:divBdr>
        <w:top w:val="none" w:sz="0" w:space="0" w:color="auto"/>
        <w:left w:val="none" w:sz="0" w:space="0" w:color="auto"/>
        <w:bottom w:val="none" w:sz="0" w:space="0" w:color="auto"/>
        <w:right w:val="none" w:sz="0" w:space="0" w:color="auto"/>
      </w:divBdr>
    </w:div>
    <w:div w:id="629484448">
      <w:bodyDiv w:val="1"/>
      <w:marLeft w:val="0"/>
      <w:marRight w:val="0"/>
      <w:marTop w:val="0"/>
      <w:marBottom w:val="0"/>
      <w:divBdr>
        <w:top w:val="none" w:sz="0" w:space="0" w:color="auto"/>
        <w:left w:val="none" w:sz="0" w:space="0" w:color="auto"/>
        <w:bottom w:val="none" w:sz="0" w:space="0" w:color="auto"/>
        <w:right w:val="none" w:sz="0" w:space="0" w:color="auto"/>
      </w:divBdr>
      <w:divsChild>
        <w:div w:id="15664553">
          <w:marLeft w:val="0"/>
          <w:marRight w:val="0"/>
          <w:marTop w:val="0"/>
          <w:marBottom w:val="0"/>
          <w:divBdr>
            <w:top w:val="none" w:sz="0" w:space="0" w:color="auto"/>
            <w:left w:val="none" w:sz="0" w:space="0" w:color="auto"/>
            <w:bottom w:val="none" w:sz="0" w:space="0" w:color="auto"/>
            <w:right w:val="none" w:sz="0" w:space="0" w:color="auto"/>
          </w:divBdr>
          <w:divsChild>
            <w:div w:id="139926897">
              <w:marLeft w:val="0"/>
              <w:marRight w:val="0"/>
              <w:marTop w:val="0"/>
              <w:marBottom w:val="0"/>
              <w:divBdr>
                <w:top w:val="none" w:sz="0" w:space="0" w:color="auto"/>
                <w:left w:val="none" w:sz="0" w:space="0" w:color="auto"/>
                <w:bottom w:val="none" w:sz="0" w:space="0" w:color="auto"/>
                <w:right w:val="none" w:sz="0" w:space="0" w:color="auto"/>
              </w:divBdr>
              <w:divsChild>
                <w:div w:id="858207">
                  <w:marLeft w:val="0"/>
                  <w:marRight w:val="0"/>
                  <w:marTop w:val="0"/>
                  <w:marBottom w:val="0"/>
                  <w:divBdr>
                    <w:top w:val="none" w:sz="0" w:space="0" w:color="auto"/>
                    <w:left w:val="none" w:sz="0" w:space="0" w:color="auto"/>
                    <w:bottom w:val="none" w:sz="0" w:space="0" w:color="auto"/>
                    <w:right w:val="none" w:sz="0" w:space="0" w:color="auto"/>
                  </w:divBdr>
                  <w:divsChild>
                    <w:div w:id="2079668802">
                      <w:marLeft w:val="0"/>
                      <w:marRight w:val="0"/>
                      <w:marTop w:val="0"/>
                      <w:marBottom w:val="0"/>
                      <w:divBdr>
                        <w:top w:val="none" w:sz="0" w:space="0" w:color="auto"/>
                        <w:left w:val="none" w:sz="0" w:space="0" w:color="auto"/>
                        <w:bottom w:val="none" w:sz="0" w:space="0" w:color="auto"/>
                        <w:right w:val="none" w:sz="0" w:space="0" w:color="auto"/>
                      </w:divBdr>
                      <w:divsChild>
                        <w:div w:id="973296265">
                          <w:marLeft w:val="0"/>
                          <w:marRight w:val="0"/>
                          <w:marTop w:val="0"/>
                          <w:marBottom w:val="0"/>
                          <w:divBdr>
                            <w:top w:val="none" w:sz="0" w:space="0" w:color="auto"/>
                            <w:left w:val="none" w:sz="0" w:space="0" w:color="auto"/>
                            <w:bottom w:val="none" w:sz="0" w:space="0" w:color="auto"/>
                            <w:right w:val="none" w:sz="0" w:space="0" w:color="auto"/>
                          </w:divBdr>
                          <w:divsChild>
                            <w:div w:id="1987513700">
                              <w:marLeft w:val="0"/>
                              <w:marRight w:val="0"/>
                              <w:marTop w:val="0"/>
                              <w:marBottom w:val="0"/>
                              <w:divBdr>
                                <w:top w:val="none" w:sz="0" w:space="0" w:color="auto"/>
                                <w:left w:val="none" w:sz="0" w:space="0" w:color="auto"/>
                                <w:bottom w:val="none" w:sz="0" w:space="0" w:color="auto"/>
                                <w:right w:val="none" w:sz="0" w:space="0" w:color="auto"/>
                              </w:divBdr>
                              <w:divsChild>
                                <w:div w:id="603539240">
                                  <w:marLeft w:val="0"/>
                                  <w:marRight w:val="0"/>
                                  <w:marTop w:val="0"/>
                                  <w:marBottom w:val="0"/>
                                  <w:divBdr>
                                    <w:top w:val="none" w:sz="0" w:space="0" w:color="auto"/>
                                    <w:left w:val="none" w:sz="0" w:space="0" w:color="auto"/>
                                    <w:bottom w:val="none" w:sz="0" w:space="0" w:color="auto"/>
                                    <w:right w:val="none" w:sz="0" w:space="0" w:color="auto"/>
                                  </w:divBdr>
                                  <w:divsChild>
                                    <w:div w:id="1987395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887326">
          <w:marLeft w:val="0"/>
          <w:marRight w:val="0"/>
          <w:marTop w:val="0"/>
          <w:marBottom w:val="0"/>
          <w:divBdr>
            <w:top w:val="none" w:sz="0" w:space="0" w:color="auto"/>
            <w:left w:val="none" w:sz="0" w:space="0" w:color="auto"/>
            <w:bottom w:val="none" w:sz="0" w:space="0" w:color="auto"/>
            <w:right w:val="none" w:sz="0" w:space="0" w:color="auto"/>
          </w:divBdr>
        </w:div>
      </w:divsChild>
    </w:div>
    <w:div w:id="633949127">
      <w:bodyDiv w:val="1"/>
      <w:marLeft w:val="0"/>
      <w:marRight w:val="0"/>
      <w:marTop w:val="0"/>
      <w:marBottom w:val="0"/>
      <w:divBdr>
        <w:top w:val="none" w:sz="0" w:space="0" w:color="auto"/>
        <w:left w:val="none" w:sz="0" w:space="0" w:color="auto"/>
        <w:bottom w:val="none" w:sz="0" w:space="0" w:color="auto"/>
        <w:right w:val="none" w:sz="0" w:space="0" w:color="auto"/>
      </w:divBdr>
    </w:div>
    <w:div w:id="640497567">
      <w:bodyDiv w:val="1"/>
      <w:marLeft w:val="0"/>
      <w:marRight w:val="0"/>
      <w:marTop w:val="0"/>
      <w:marBottom w:val="0"/>
      <w:divBdr>
        <w:top w:val="none" w:sz="0" w:space="0" w:color="auto"/>
        <w:left w:val="none" w:sz="0" w:space="0" w:color="auto"/>
        <w:bottom w:val="none" w:sz="0" w:space="0" w:color="auto"/>
        <w:right w:val="none" w:sz="0" w:space="0" w:color="auto"/>
      </w:divBdr>
    </w:div>
    <w:div w:id="640958712">
      <w:bodyDiv w:val="1"/>
      <w:marLeft w:val="0"/>
      <w:marRight w:val="0"/>
      <w:marTop w:val="0"/>
      <w:marBottom w:val="0"/>
      <w:divBdr>
        <w:top w:val="none" w:sz="0" w:space="0" w:color="auto"/>
        <w:left w:val="none" w:sz="0" w:space="0" w:color="auto"/>
        <w:bottom w:val="none" w:sz="0" w:space="0" w:color="auto"/>
        <w:right w:val="none" w:sz="0" w:space="0" w:color="auto"/>
      </w:divBdr>
    </w:div>
    <w:div w:id="655842299">
      <w:bodyDiv w:val="1"/>
      <w:marLeft w:val="0"/>
      <w:marRight w:val="0"/>
      <w:marTop w:val="0"/>
      <w:marBottom w:val="0"/>
      <w:divBdr>
        <w:top w:val="none" w:sz="0" w:space="0" w:color="auto"/>
        <w:left w:val="none" w:sz="0" w:space="0" w:color="auto"/>
        <w:bottom w:val="none" w:sz="0" w:space="0" w:color="auto"/>
        <w:right w:val="none" w:sz="0" w:space="0" w:color="auto"/>
      </w:divBdr>
    </w:div>
    <w:div w:id="658844529">
      <w:bodyDiv w:val="1"/>
      <w:marLeft w:val="0"/>
      <w:marRight w:val="0"/>
      <w:marTop w:val="0"/>
      <w:marBottom w:val="0"/>
      <w:divBdr>
        <w:top w:val="none" w:sz="0" w:space="0" w:color="auto"/>
        <w:left w:val="none" w:sz="0" w:space="0" w:color="auto"/>
        <w:bottom w:val="none" w:sz="0" w:space="0" w:color="auto"/>
        <w:right w:val="none" w:sz="0" w:space="0" w:color="auto"/>
      </w:divBdr>
    </w:div>
    <w:div w:id="665594712">
      <w:bodyDiv w:val="1"/>
      <w:marLeft w:val="0"/>
      <w:marRight w:val="0"/>
      <w:marTop w:val="0"/>
      <w:marBottom w:val="0"/>
      <w:divBdr>
        <w:top w:val="none" w:sz="0" w:space="0" w:color="auto"/>
        <w:left w:val="none" w:sz="0" w:space="0" w:color="auto"/>
        <w:bottom w:val="none" w:sz="0" w:space="0" w:color="auto"/>
        <w:right w:val="none" w:sz="0" w:space="0" w:color="auto"/>
      </w:divBdr>
    </w:div>
    <w:div w:id="668873280">
      <w:bodyDiv w:val="1"/>
      <w:marLeft w:val="0"/>
      <w:marRight w:val="0"/>
      <w:marTop w:val="0"/>
      <w:marBottom w:val="0"/>
      <w:divBdr>
        <w:top w:val="none" w:sz="0" w:space="0" w:color="auto"/>
        <w:left w:val="none" w:sz="0" w:space="0" w:color="auto"/>
        <w:bottom w:val="none" w:sz="0" w:space="0" w:color="auto"/>
        <w:right w:val="none" w:sz="0" w:space="0" w:color="auto"/>
      </w:divBdr>
    </w:div>
    <w:div w:id="669991223">
      <w:bodyDiv w:val="1"/>
      <w:marLeft w:val="0"/>
      <w:marRight w:val="0"/>
      <w:marTop w:val="0"/>
      <w:marBottom w:val="0"/>
      <w:divBdr>
        <w:top w:val="none" w:sz="0" w:space="0" w:color="auto"/>
        <w:left w:val="none" w:sz="0" w:space="0" w:color="auto"/>
        <w:bottom w:val="none" w:sz="0" w:space="0" w:color="auto"/>
        <w:right w:val="none" w:sz="0" w:space="0" w:color="auto"/>
      </w:divBdr>
    </w:div>
    <w:div w:id="677931576">
      <w:bodyDiv w:val="1"/>
      <w:marLeft w:val="0"/>
      <w:marRight w:val="0"/>
      <w:marTop w:val="0"/>
      <w:marBottom w:val="0"/>
      <w:divBdr>
        <w:top w:val="none" w:sz="0" w:space="0" w:color="auto"/>
        <w:left w:val="none" w:sz="0" w:space="0" w:color="auto"/>
        <w:bottom w:val="none" w:sz="0" w:space="0" w:color="auto"/>
        <w:right w:val="none" w:sz="0" w:space="0" w:color="auto"/>
      </w:divBdr>
    </w:div>
    <w:div w:id="697313660">
      <w:bodyDiv w:val="1"/>
      <w:marLeft w:val="0"/>
      <w:marRight w:val="0"/>
      <w:marTop w:val="0"/>
      <w:marBottom w:val="0"/>
      <w:divBdr>
        <w:top w:val="none" w:sz="0" w:space="0" w:color="auto"/>
        <w:left w:val="none" w:sz="0" w:space="0" w:color="auto"/>
        <w:bottom w:val="none" w:sz="0" w:space="0" w:color="auto"/>
        <w:right w:val="none" w:sz="0" w:space="0" w:color="auto"/>
      </w:divBdr>
    </w:div>
    <w:div w:id="717899273">
      <w:bodyDiv w:val="1"/>
      <w:marLeft w:val="0"/>
      <w:marRight w:val="0"/>
      <w:marTop w:val="0"/>
      <w:marBottom w:val="0"/>
      <w:divBdr>
        <w:top w:val="none" w:sz="0" w:space="0" w:color="auto"/>
        <w:left w:val="none" w:sz="0" w:space="0" w:color="auto"/>
        <w:bottom w:val="none" w:sz="0" w:space="0" w:color="auto"/>
        <w:right w:val="none" w:sz="0" w:space="0" w:color="auto"/>
      </w:divBdr>
    </w:div>
    <w:div w:id="721950813">
      <w:bodyDiv w:val="1"/>
      <w:marLeft w:val="0"/>
      <w:marRight w:val="0"/>
      <w:marTop w:val="0"/>
      <w:marBottom w:val="0"/>
      <w:divBdr>
        <w:top w:val="none" w:sz="0" w:space="0" w:color="auto"/>
        <w:left w:val="none" w:sz="0" w:space="0" w:color="auto"/>
        <w:bottom w:val="none" w:sz="0" w:space="0" w:color="auto"/>
        <w:right w:val="none" w:sz="0" w:space="0" w:color="auto"/>
      </w:divBdr>
    </w:div>
    <w:div w:id="725227298">
      <w:bodyDiv w:val="1"/>
      <w:marLeft w:val="0"/>
      <w:marRight w:val="0"/>
      <w:marTop w:val="0"/>
      <w:marBottom w:val="0"/>
      <w:divBdr>
        <w:top w:val="none" w:sz="0" w:space="0" w:color="auto"/>
        <w:left w:val="none" w:sz="0" w:space="0" w:color="auto"/>
        <w:bottom w:val="none" w:sz="0" w:space="0" w:color="auto"/>
        <w:right w:val="none" w:sz="0" w:space="0" w:color="auto"/>
      </w:divBdr>
      <w:divsChild>
        <w:div w:id="4264660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6804676">
      <w:bodyDiv w:val="1"/>
      <w:marLeft w:val="0"/>
      <w:marRight w:val="0"/>
      <w:marTop w:val="0"/>
      <w:marBottom w:val="0"/>
      <w:divBdr>
        <w:top w:val="none" w:sz="0" w:space="0" w:color="auto"/>
        <w:left w:val="none" w:sz="0" w:space="0" w:color="auto"/>
        <w:bottom w:val="none" w:sz="0" w:space="0" w:color="auto"/>
        <w:right w:val="none" w:sz="0" w:space="0" w:color="auto"/>
      </w:divBdr>
    </w:div>
    <w:div w:id="728262650">
      <w:bodyDiv w:val="1"/>
      <w:marLeft w:val="0"/>
      <w:marRight w:val="0"/>
      <w:marTop w:val="0"/>
      <w:marBottom w:val="0"/>
      <w:divBdr>
        <w:top w:val="none" w:sz="0" w:space="0" w:color="auto"/>
        <w:left w:val="none" w:sz="0" w:space="0" w:color="auto"/>
        <w:bottom w:val="none" w:sz="0" w:space="0" w:color="auto"/>
        <w:right w:val="none" w:sz="0" w:space="0" w:color="auto"/>
      </w:divBdr>
      <w:divsChild>
        <w:div w:id="19652603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2893897">
      <w:bodyDiv w:val="1"/>
      <w:marLeft w:val="0"/>
      <w:marRight w:val="0"/>
      <w:marTop w:val="0"/>
      <w:marBottom w:val="0"/>
      <w:divBdr>
        <w:top w:val="none" w:sz="0" w:space="0" w:color="auto"/>
        <w:left w:val="none" w:sz="0" w:space="0" w:color="auto"/>
        <w:bottom w:val="none" w:sz="0" w:space="0" w:color="auto"/>
        <w:right w:val="none" w:sz="0" w:space="0" w:color="auto"/>
      </w:divBdr>
    </w:div>
    <w:div w:id="733429964">
      <w:bodyDiv w:val="1"/>
      <w:marLeft w:val="0"/>
      <w:marRight w:val="0"/>
      <w:marTop w:val="0"/>
      <w:marBottom w:val="0"/>
      <w:divBdr>
        <w:top w:val="none" w:sz="0" w:space="0" w:color="auto"/>
        <w:left w:val="none" w:sz="0" w:space="0" w:color="auto"/>
        <w:bottom w:val="none" w:sz="0" w:space="0" w:color="auto"/>
        <w:right w:val="none" w:sz="0" w:space="0" w:color="auto"/>
      </w:divBdr>
    </w:div>
    <w:div w:id="738787537">
      <w:bodyDiv w:val="1"/>
      <w:marLeft w:val="0"/>
      <w:marRight w:val="0"/>
      <w:marTop w:val="0"/>
      <w:marBottom w:val="0"/>
      <w:divBdr>
        <w:top w:val="none" w:sz="0" w:space="0" w:color="auto"/>
        <w:left w:val="none" w:sz="0" w:space="0" w:color="auto"/>
        <w:bottom w:val="none" w:sz="0" w:space="0" w:color="auto"/>
        <w:right w:val="none" w:sz="0" w:space="0" w:color="auto"/>
      </w:divBdr>
    </w:div>
    <w:div w:id="764419037">
      <w:bodyDiv w:val="1"/>
      <w:marLeft w:val="0"/>
      <w:marRight w:val="0"/>
      <w:marTop w:val="0"/>
      <w:marBottom w:val="0"/>
      <w:divBdr>
        <w:top w:val="none" w:sz="0" w:space="0" w:color="auto"/>
        <w:left w:val="none" w:sz="0" w:space="0" w:color="auto"/>
        <w:bottom w:val="none" w:sz="0" w:space="0" w:color="auto"/>
        <w:right w:val="none" w:sz="0" w:space="0" w:color="auto"/>
      </w:divBdr>
    </w:div>
    <w:div w:id="808591814">
      <w:bodyDiv w:val="1"/>
      <w:marLeft w:val="0"/>
      <w:marRight w:val="0"/>
      <w:marTop w:val="0"/>
      <w:marBottom w:val="0"/>
      <w:divBdr>
        <w:top w:val="none" w:sz="0" w:space="0" w:color="auto"/>
        <w:left w:val="none" w:sz="0" w:space="0" w:color="auto"/>
        <w:bottom w:val="none" w:sz="0" w:space="0" w:color="auto"/>
        <w:right w:val="none" w:sz="0" w:space="0" w:color="auto"/>
      </w:divBdr>
      <w:divsChild>
        <w:div w:id="1459715821">
          <w:marLeft w:val="0"/>
          <w:marRight w:val="0"/>
          <w:marTop w:val="0"/>
          <w:marBottom w:val="0"/>
          <w:divBdr>
            <w:top w:val="none" w:sz="0" w:space="0" w:color="auto"/>
            <w:left w:val="none" w:sz="0" w:space="0" w:color="auto"/>
            <w:bottom w:val="none" w:sz="0" w:space="0" w:color="auto"/>
            <w:right w:val="none" w:sz="0" w:space="0" w:color="auto"/>
          </w:divBdr>
        </w:div>
        <w:div w:id="61415466">
          <w:marLeft w:val="0"/>
          <w:marRight w:val="0"/>
          <w:marTop w:val="0"/>
          <w:marBottom w:val="0"/>
          <w:divBdr>
            <w:top w:val="none" w:sz="0" w:space="0" w:color="auto"/>
            <w:left w:val="none" w:sz="0" w:space="0" w:color="auto"/>
            <w:bottom w:val="none" w:sz="0" w:space="0" w:color="auto"/>
            <w:right w:val="none" w:sz="0" w:space="0" w:color="auto"/>
          </w:divBdr>
        </w:div>
        <w:div w:id="1874684356">
          <w:marLeft w:val="0"/>
          <w:marRight w:val="0"/>
          <w:marTop w:val="0"/>
          <w:marBottom w:val="0"/>
          <w:divBdr>
            <w:top w:val="none" w:sz="0" w:space="0" w:color="auto"/>
            <w:left w:val="none" w:sz="0" w:space="0" w:color="auto"/>
            <w:bottom w:val="none" w:sz="0" w:space="0" w:color="auto"/>
            <w:right w:val="none" w:sz="0" w:space="0" w:color="auto"/>
          </w:divBdr>
        </w:div>
      </w:divsChild>
    </w:div>
    <w:div w:id="825710019">
      <w:bodyDiv w:val="1"/>
      <w:marLeft w:val="0"/>
      <w:marRight w:val="0"/>
      <w:marTop w:val="0"/>
      <w:marBottom w:val="0"/>
      <w:divBdr>
        <w:top w:val="none" w:sz="0" w:space="0" w:color="auto"/>
        <w:left w:val="none" w:sz="0" w:space="0" w:color="auto"/>
        <w:bottom w:val="none" w:sz="0" w:space="0" w:color="auto"/>
        <w:right w:val="none" w:sz="0" w:space="0" w:color="auto"/>
      </w:divBdr>
    </w:div>
    <w:div w:id="828180771">
      <w:bodyDiv w:val="1"/>
      <w:marLeft w:val="0"/>
      <w:marRight w:val="0"/>
      <w:marTop w:val="0"/>
      <w:marBottom w:val="0"/>
      <w:divBdr>
        <w:top w:val="none" w:sz="0" w:space="0" w:color="auto"/>
        <w:left w:val="none" w:sz="0" w:space="0" w:color="auto"/>
        <w:bottom w:val="none" w:sz="0" w:space="0" w:color="auto"/>
        <w:right w:val="none" w:sz="0" w:space="0" w:color="auto"/>
      </w:divBdr>
    </w:div>
    <w:div w:id="830949072">
      <w:bodyDiv w:val="1"/>
      <w:marLeft w:val="0"/>
      <w:marRight w:val="0"/>
      <w:marTop w:val="0"/>
      <w:marBottom w:val="0"/>
      <w:divBdr>
        <w:top w:val="none" w:sz="0" w:space="0" w:color="auto"/>
        <w:left w:val="none" w:sz="0" w:space="0" w:color="auto"/>
        <w:bottom w:val="none" w:sz="0" w:space="0" w:color="auto"/>
        <w:right w:val="none" w:sz="0" w:space="0" w:color="auto"/>
      </w:divBdr>
    </w:div>
    <w:div w:id="831212679">
      <w:bodyDiv w:val="1"/>
      <w:marLeft w:val="0"/>
      <w:marRight w:val="0"/>
      <w:marTop w:val="0"/>
      <w:marBottom w:val="0"/>
      <w:divBdr>
        <w:top w:val="none" w:sz="0" w:space="0" w:color="auto"/>
        <w:left w:val="none" w:sz="0" w:space="0" w:color="auto"/>
        <w:bottom w:val="none" w:sz="0" w:space="0" w:color="auto"/>
        <w:right w:val="none" w:sz="0" w:space="0" w:color="auto"/>
      </w:divBdr>
    </w:div>
    <w:div w:id="836577186">
      <w:bodyDiv w:val="1"/>
      <w:marLeft w:val="0"/>
      <w:marRight w:val="0"/>
      <w:marTop w:val="0"/>
      <w:marBottom w:val="0"/>
      <w:divBdr>
        <w:top w:val="none" w:sz="0" w:space="0" w:color="auto"/>
        <w:left w:val="none" w:sz="0" w:space="0" w:color="auto"/>
        <w:bottom w:val="none" w:sz="0" w:space="0" w:color="auto"/>
        <w:right w:val="none" w:sz="0" w:space="0" w:color="auto"/>
      </w:divBdr>
    </w:div>
    <w:div w:id="858466291">
      <w:bodyDiv w:val="1"/>
      <w:marLeft w:val="0"/>
      <w:marRight w:val="0"/>
      <w:marTop w:val="0"/>
      <w:marBottom w:val="0"/>
      <w:divBdr>
        <w:top w:val="none" w:sz="0" w:space="0" w:color="auto"/>
        <w:left w:val="none" w:sz="0" w:space="0" w:color="auto"/>
        <w:bottom w:val="none" w:sz="0" w:space="0" w:color="auto"/>
        <w:right w:val="none" w:sz="0" w:space="0" w:color="auto"/>
      </w:divBdr>
    </w:div>
    <w:div w:id="858785901">
      <w:bodyDiv w:val="1"/>
      <w:marLeft w:val="0"/>
      <w:marRight w:val="0"/>
      <w:marTop w:val="0"/>
      <w:marBottom w:val="0"/>
      <w:divBdr>
        <w:top w:val="none" w:sz="0" w:space="0" w:color="auto"/>
        <w:left w:val="none" w:sz="0" w:space="0" w:color="auto"/>
        <w:bottom w:val="none" w:sz="0" w:space="0" w:color="auto"/>
        <w:right w:val="none" w:sz="0" w:space="0" w:color="auto"/>
      </w:divBdr>
    </w:div>
    <w:div w:id="862785040">
      <w:bodyDiv w:val="1"/>
      <w:marLeft w:val="0"/>
      <w:marRight w:val="0"/>
      <w:marTop w:val="0"/>
      <w:marBottom w:val="0"/>
      <w:divBdr>
        <w:top w:val="none" w:sz="0" w:space="0" w:color="auto"/>
        <w:left w:val="none" w:sz="0" w:space="0" w:color="auto"/>
        <w:bottom w:val="none" w:sz="0" w:space="0" w:color="auto"/>
        <w:right w:val="none" w:sz="0" w:space="0" w:color="auto"/>
      </w:divBdr>
    </w:div>
    <w:div w:id="868494530">
      <w:bodyDiv w:val="1"/>
      <w:marLeft w:val="0"/>
      <w:marRight w:val="0"/>
      <w:marTop w:val="0"/>
      <w:marBottom w:val="0"/>
      <w:divBdr>
        <w:top w:val="none" w:sz="0" w:space="0" w:color="auto"/>
        <w:left w:val="none" w:sz="0" w:space="0" w:color="auto"/>
        <w:bottom w:val="none" w:sz="0" w:space="0" w:color="auto"/>
        <w:right w:val="none" w:sz="0" w:space="0" w:color="auto"/>
      </w:divBdr>
    </w:div>
    <w:div w:id="892156682">
      <w:bodyDiv w:val="1"/>
      <w:marLeft w:val="0"/>
      <w:marRight w:val="0"/>
      <w:marTop w:val="0"/>
      <w:marBottom w:val="0"/>
      <w:divBdr>
        <w:top w:val="none" w:sz="0" w:space="0" w:color="auto"/>
        <w:left w:val="none" w:sz="0" w:space="0" w:color="auto"/>
        <w:bottom w:val="none" w:sz="0" w:space="0" w:color="auto"/>
        <w:right w:val="none" w:sz="0" w:space="0" w:color="auto"/>
      </w:divBdr>
    </w:div>
    <w:div w:id="905920738">
      <w:bodyDiv w:val="1"/>
      <w:marLeft w:val="0"/>
      <w:marRight w:val="0"/>
      <w:marTop w:val="0"/>
      <w:marBottom w:val="0"/>
      <w:divBdr>
        <w:top w:val="none" w:sz="0" w:space="0" w:color="auto"/>
        <w:left w:val="none" w:sz="0" w:space="0" w:color="auto"/>
        <w:bottom w:val="none" w:sz="0" w:space="0" w:color="auto"/>
        <w:right w:val="none" w:sz="0" w:space="0" w:color="auto"/>
      </w:divBdr>
      <w:divsChild>
        <w:div w:id="15302916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6186023">
      <w:bodyDiv w:val="1"/>
      <w:marLeft w:val="0"/>
      <w:marRight w:val="0"/>
      <w:marTop w:val="0"/>
      <w:marBottom w:val="0"/>
      <w:divBdr>
        <w:top w:val="none" w:sz="0" w:space="0" w:color="auto"/>
        <w:left w:val="none" w:sz="0" w:space="0" w:color="auto"/>
        <w:bottom w:val="none" w:sz="0" w:space="0" w:color="auto"/>
        <w:right w:val="none" w:sz="0" w:space="0" w:color="auto"/>
      </w:divBdr>
    </w:div>
    <w:div w:id="969089168">
      <w:bodyDiv w:val="1"/>
      <w:marLeft w:val="0"/>
      <w:marRight w:val="0"/>
      <w:marTop w:val="0"/>
      <w:marBottom w:val="0"/>
      <w:divBdr>
        <w:top w:val="none" w:sz="0" w:space="0" w:color="auto"/>
        <w:left w:val="none" w:sz="0" w:space="0" w:color="auto"/>
        <w:bottom w:val="none" w:sz="0" w:space="0" w:color="auto"/>
        <w:right w:val="none" w:sz="0" w:space="0" w:color="auto"/>
      </w:divBdr>
    </w:div>
    <w:div w:id="989670984">
      <w:bodyDiv w:val="1"/>
      <w:marLeft w:val="0"/>
      <w:marRight w:val="0"/>
      <w:marTop w:val="0"/>
      <w:marBottom w:val="0"/>
      <w:divBdr>
        <w:top w:val="none" w:sz="0" w:space="0" w:color="auto"/>
        <w:left w:val="none" w:sz="0" w:space="0" w:color="auto"/>
        <w:bottom w:val="none" w:sz="0" w:space="0" w:color="auto"/>
        <w:right w:val="none" w:sz="0" w:space="0" w:color="auto"/>
      </w:divBdr>
    </w:div>
    <w:div w:id="995959680">
      <w:bodyDiv w:val="1"/>
      <w:marLeft w:val="0"/>
      <w:marRight w:val="0"/>
      <w:marTop w:val="0"/>
      <w:marBottom w:val="0"/>
      <w:divBdr>
        <w:top w:val="none" w:sz="0" w:space="0" w:color="auto"/>
        <w:left w:val="none" w:sz="0" w:space="0" w:color="auto"/>
        <w:bottom w:val="none" w:sz="0" w:space="0" w:color="auto"/>
        <w:right w:val="none" w:sz="0" w:space="0" w:color="auto"/>
      </w:divBdr>
    </w:div>
    <w:div w:id="996419706">
      <w:bodyDiv w:val="1"/>
      <w:marLeft w:val="0"/>
      <w:marRight w:val="0"/>
      <w:marTop w:val="0"/>
      <w:marBottom w:val="0"/>
      <w:divBdr>
        <w:top w:val="none" w:sz="0" w:space="0" w:color="auto"/>
        <w:left w:val="none" w:sz="0" w:space="0" w:color="auto"/>
        <w:bottom w:val="none" w:sz="0" w:space="0" w:color="auto"/>
        <w:right w:val="none" w:sz="0" w:space="0" w:color="auto"/>
      </w:divBdr>
    </w:div>
    <w:div w:id="1014453653">
      <w:bodyDiv w:val="1"/>
      <w:marLeft w:val="0"/>
      <w:marRight w:val="0"/>
      <w:marTop w:val="0"/>
      <w:marBottom w:val="0"/>
      <w:divBdr>
        <w:top w:val="none" w:sz="0" w:space="0" w:color="auto"/>
        <w:left w:val="none" w:sz="0" w:space="0" w:color="auto"/>
        <w:bottom w:val="none" w:sz="0" w:space="0" w:color="auto"/>
        <w:right w:val="none" w:sz="0" w:space="0" w:color="auto"/>
      </w:divBdr>
    </w:div>
    <w:div w:id="1046635544">
      <w:bodyDiv w:val="1"/>
      <w:marLeft w:val="0"/>
      <w:marRight w:val="0"/>
      <w:marTop w:val="0"/>
      <w:marBottom w:val="0"/>
      <w:divBdr>
        <w:top w:val="none" w:sz="0" w:space="0" w:color="auto"/>
        <w:left w:val="none" w:sz="0" w:space="0" w:color="auto"/>
        <w:bottom w:val="none" w:sz="0" w:space="0" w:color="auto"/>
        <w:right w:val="none" w:sz="0" w:space="0" w:color="auto"/>
      </w:divBdr>
    </w:div>
    <w:div w:id="1058091921">
      <w:bodyDiv w:val="1"/>
      <w:marLeft w:val="0"/>
      <w:marRight w:val="0"/>
      <w:marTop w:val="0"/>
      <w:marBottom w:val="0"/>
      <w:divBdr>
        <w:top w:val="none" w:sz="0" w:space="0" w:color="auto"/>
        <w:left w:val="none" w:sz="0" w:space="0" w:color="auto"/>
        <w:bottom w:val="none" w:sz="0" w:space="0" w:color="auto"/>
        <w:right w:val="none" w:sz="0" w:space="0" w:color="auto"/>
      </w:divBdr>
    </w:div>
    <w:div w:id="1071390245">
      <w:bodyDiv w:val="1"/>
      <w:marLeft w:val="0"/>
      <w:marRight w:val="0"/>
      <w:marTop w:val="0"/>
      <w:marBottom w:val="0"/>
      <w:divBdr>
        <w:top w:val="none" w:sz="0" w:space="0" w:color="auto"/>
        <w:left w:val="none" w:sz="0" w:space="0" w:color="auto"/>
        <w:bottom w:val="none" w:sz="0" w:space="0" w:color="auto"/>
        <w:right w:val="none" w:sz="0" w:space="0" w:color="auto"/>
      </w:divBdr>
    </w:div>
    <w:div w:id="1091240423">
      <w:bodyDiv w:val="1"/>
      <w:marLeft w:val="0"/>
      <w:marRight w:val="0"/>
      <w:marTop w:val="0"/>
      <w:marBottom w:val="0"/>
      <w:divBdr>
        <w:top w:val="none" w:sz="0" w:space="0" w:color="auto"/>
        <w:left w:val="none" w:sz="0" w:space="0" w:color="auto"/>
        <w:bottom w:val="none" w:sz="0" w:space="0" w:color="auto"/>
        <w:right w:val="none" w:sz="0" w:space="0" w:color="auto"/>
      </w:divBdr>
    </w:div>
    <w:div w:id="1100298999">
      <w:bodyDiv w:val="1"/>
      <w:marLeft w:val="0"/>
      <w:marRight w:val="0"/>
      <w:marTop w:val="0"/>
      <w:marBottom w:val="0"/>
      <w:divBdr>
        <w:top w:val="none" w:sz="0" w:space="0" w:color="auto"/>
        <w:left w:val="none" w:sz="0" w:space="0" w:color="auto"/>
        <w:bottom w:val="none" w:sz="0" w:space="0" w:color="auto"/>
        <w:right w:val="none" w:sz="0" w:space="0" w:color="auto"/>
      </w:divBdr>
    </w:div>
    <w:div w:id="1105812340">
      <w:bodyDiv w:val="1"/>
      <w:marLeft w:val="0"/>
      <w:marRight w:val="0"/>
      <w:marTop w:val="0"/>
      <w:marBottom w:val="0"/>
      <w:divBdr>
        <w:top w:val="none" w:sz="0" w:space="0" w:color="auto"/>
        <w:left w:val="none" w:sz="0" w:space="0" w:color="auto"/>
        <w:bottom w:val="none" w:sz="0" w:space="0" w:color="auto"/>
        <w:right w:val="none" w:sz="0" w:space="0" w:color="auto"/>
      </w:divBdr>
    </w:div>
    <w:div w:id="1107772294">
      <w:bodyDiv w:val="1"/>
      <w:marLeft w:val="0"/>
      <w:marRight w:val="0"/>
      <w:marTop w:val="0"/>
      <w:marBottom w:val="0"/>
      <w:divBdr>
        <w:top w:val="none" w:sz="0" w:space="0" w:color="auto"/>
        <w:left w:val="none" w:sz="0" w:space="0" w:color="auto"/>
        <w:bottom w:val="none" w:sz="0" w:space="0" w:color="auto"/>
        <w:right w:val="none" w:sz="0" w:space="0" w:color="auto"/>
      </w:divBdr>
    </w:div>
    <w:div w:id="1111364720">
      <w:bodyDiv w:val="1"/>
      <w:marLeft w:val="0"/>
      <w:marRight w:val="0"/>
      <w:marTop w:val="0"/>
      <w:marBottom w:val="0"/>
      <w:divBdr>
        <w:top w:val="none" w:sz="0" w:space="0" w:color="auto"/>
        <w:left w:val="none" w:sz="0" w:space="0" w:color="auto"/>
        <w:bottom w:val="none" w:sz="0" w:space="0" w:color="auto"/>
        <w:right w:val="none" w:sz="0" w:space="0" w:color="auto"/>
      </w:divBdr>
    </w:div>
    <w:div w:id="1118253421">
      <w:bodyDiv w:val="1"/>
      <w:marLeft w:val="0"/>
      <w:marRight w:val="0"/>
      <w:marTop w:val="0"/>
      <w:marBottom w:val="0"/>
      <w:divBdr>
        <w:top w:val="none" w:sz="0" w:space="0" w:color="auto"/>
        <w:left w:val="none" w:sz="0" w:space="0" w:color="auto"/>
        <w:bottom w:val="none" w:sz="0" w:space="0" w:color="auto"/>
        <w:right w:val="none" w:sz="0" w:space="0" w:color="auto"/>
      </w:divBdr>
    </w:div>
    <w:div w:id="1139960411">
      <w:bodyDiv w:val="1"/>
      <w:marLeft w:val="0"/>
      <w:marRight w:val="0"/>
      <w:marTop w:val="0"/>
      <w:marBottom w:val="0"/>
      <w:divBdr>
        <w:top w:val="none" w:sz="0" w:space="0" w:color="auto"/>
        <w:left w:val="none" w:sz="0" w:space="0" w:color="auto"/>
        <w:bottom w:val="none" w:sz="0" w:space="0" w:color="auto"/>
        <w:right w:val="none" w:sz="0" w:space="0" w:color="auto"/>
      </w:divBdr>
    </w:div>
    <w:div w:id="1208227108">
      <w:bodyDiv w:val="1"/>
      <w:marLeft w:val="0"/>
      <w:marRight w:val="0"/>
      <w:marTop w:val="0"/>
      <w:marBottom w:val="0"/>
      <w:divBdr>
        <w:top w:val="none" w:sz="0" w:space="0" w:color="auto"/>
        <w:left w:val="none" w:sz="0" w:space="0" w:color="auto"/>
        <w:bottom w:val="none" w:sz="0" w:space="0" w:color="auto"/>
        <w:right w:val="none" w:sz="0" w:space="0" w:color="auto"/>
      </w:divBdr>
    </w:div>
    <w:div w:id="1235630600">
      <w:bodyDiv w:val="1"/>
      <w:marLeft w:val="0"/>
      <w:marRight w:val="0"/>
      <w:marTop w:val="0"/>
      <w:marBottom w:val="0"/>
      <w:divBdr>
        <w:top w:val="none" w:sz="0" w:space="0" w:color="auto"/>
        <w:left w:val="none" w:sz="0" w:space="0" w:color="auto"/>
        <w:bottom w:val="none" w:sz="0" w:space="0" w:color="auto"/>
        <w:right w:val="none" w:sz="0" w:space="0" w:color="auto"/>
      </w:divBdr>
    </w:div>
    <w:div w:id="1248611963">
      <w:bodyDiv w:val="1"/>
      <w:marLeft w:val="0"/>
      <w:marRight w:val="0"/>
      <w:marTop w:val="0"/>
      <w:marBottom w:val="0"/>
      <w:divBdr>
        <w:top w:val="none" w:sz="0" w:space="0" w:color="auto"/>
        <w:left w:val="none" w:sz="0" w:space="0" w:color="auto"/>
        <w:bottom w:val="none" w:sz="0" w:space="0" w:color="auto"/>
        <w:right w:val="none" w:sz="0" w:space="0" w:color="auto"/>
      </w:divBdr>
    </w:div>
    <w:div w:id="1251041403">
      <w:bodyDiv w:val="1"/>
      <w:marLeft w:val="0"/>
      <w:marRight w:val="0"/>
      <w:marTop w:val="0"/>
      <w:marBottom w:val="0"/>
      <w:divBdr>
        <w:top w:val="none" w:sz="0" w:space="0" w:color="auto"/>
        <w:left w:val="none" w:sz="0" w:space="0" w:color="auto"/>
        <w:bottom w:val="none" w:sz="0" w:space="0" w:color="auto"/>
        <w:right w:val="none" w:sz="0" w:space="0" w:color="auto"/>
      </w:divBdr>
      <w:divsChild>
        <w:div w:id="9438080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8564401">
      <w:bodyDiv w:val="1"/>
      <w:marLeft w:val="0"/>
      <w:marRight w:val="0"/>
      <w:marTop w:val="0"/>
      <w:marBottom w:val="0"/>
      <w:divBdr>
        <w:top w:val="none" w:sz="0" w:space="0" w:color="auto"/>
        <w:left w:val="none" w:sz="0" w:space="0" w:color="auto"/>
        <w:bottom w:val="none" w:sz="0" w:space="0" w:color="auto"/>
        <w:right w:val="none" w:sz="0" w:space="0" w:color="auto"/>
      </w:divBdr>
    </w:div>
    <w:div w:id="1265723951">
      <w:bodyDiv w:val="1"/>
      <w:marLeft w:val="0"/>
      <w:marRight w:val="0"/>
      <w:marTop w:val="0"/>
      <w:marBottom w:val="0"/>
      <w:divBdr>
        <w:top w:val="none" w:sz="0" w:space="0" w:color="auto"/>
        <w:left w:val="none" w:sz="0" w:space="0" w:color="auto"/>
        <w:bottom w:val="none" w:sz="0" w:space="0" w:color="auto"/>
        <w:right w:val="none" w:sz="0" w:space="0" w:color="auto"/>
      </w:divBdr>
    </w:div>
    <w:div w:id="1284386254">
      <w:bodyDiv w:val="1"/>
      <w:marLeft w:val="0"/>
      <w:marRight w:val="0"/>
      <w:marTop w:val="0"/>
      <w:marBottom w:val="0"/>
      <w:divBdr>
        <w:top w:val="none" w:sz="0" w:space="0" w:color="auto"/>
        <w:left w:val="none" w:sz="0" w:space="0" w:color="auto"/>
        <w:bottom w:val="none" w:sz="0" w:space="0" w:color="auto"/>
        <w:right w:val="none" w:sz="0" w:space="0" w:color="auto"/>
      </w:divBdr>
    </w:div>
    <w:div w:id="1292784882">
      <w:bodyDiv w:val="1"/>
      <w:marLeft w:val="0"/>
      <w:marRight w:val="0"/>
      <w:marTop w:val="0"/>
      <w:marBottom w:val="0"/>
      <w:divBdr>
        <w:top w:val="none" w:sz="0" w:space="0" w:color="auto"/>
        <w:left w:val="none" w:sz="0" w:space="0" w:color="auto"/>
        <w:bottom w:val="none" w:sz="0" w:space="0" w:color="auto"/>
        <w:right w:val="none" w:sz="0" w:space="0" w:color="auto"/>
      </w:divBdr>
    </w:div>
    <w:div w:id="1293175298">
      <w:bodyDiv w:val="1"/>
      <w:marLeft w:val="0"/>
      <w:marRight w:val="0"/>
      <w:marTop w:val="0"/>
      <w:marBottom w:val="0"/>
      <w:divBdr>
        <w:top w:val="none" w:sz="0" w:space="0" w:color="auto"/>
        <w:left w:val="none" w:sz="0" w:space="0" w:color="auto"/>
        <w:bottom w:val="none" w:sz="0" w:space="0" w:color="auto"/>
        <w:right w:val="none" w:sz="0" w:space="0" w:color="auto"/>
      </w:divBdr>
    </w:div>
    <w:div w:id="1306814061">
      <w:bodyDiv w:val="1"/>
      <w:marLeft w:val="0"/>
      <w:marRight w:val="0"/>
      <w:marTop w:val="0"/>
      <w:marBottom w:val="0"/>
      <w:divBdr>
        <w:top w:val="none" w:sz="0" w:space="0" w:color="auto"/>
        <w:left w:val="none" w:sz="0" w:space="0" w:color="auto"/>
        <w:bottom w:val="none" w:sz="0" w:space="0" w:color="auto"/>
        <w:right w:val="none" w:sz="0" w:space="0" w:color="auto"/>
      </w:divBdr>
    </w:div>
    <w:div w:id="1308584134">
      <w:bodyDiv w:val="1"/>
      <w:marLeft w:val="0"/>
      <w:marRight w:val="0"/>
      <w:marTop w:val="0"/>
      <w:marBottom w:val="0"/>
      <w:divBdr>
        <w:top w:val="none" w:sz="0" w:space="0" w:color="auto"/>
        <w:left w:val="none" w:sz="0" w:space="0" w:color="auto"/>
        <w:bottom w:val="none" w:sz="0" w:space="0" w:color="auto"/>
        <w:right w:val="none" w:sz="0" w:space="0" w:color="auto"/>
      </w:divBdr>
    </w:div>
    <w:div w:id="1311328897">
      <w:bodyDiv w:val="1"/>
      <w:marLeft w:val="0"/>
      <w:marRight w:val="0"/>
      <w:marTop w:val="0"/>
      <w:marBottom w:val="0"/>
      <w:divBdr>
        <w:top w:val="none" w:sz="0" w:space="0" w:color="auto"/>
        <w:left w:val="none" w:sz="0" w:space="0" w:color="auto"/>
        <w:bottom w:val="none" w:sz="0" w:space="0" w:color="auto"/>
        <w:right w:val="none" w:sz="0" w:space="0" w:color="auto"/>
      </w:divBdr>
    </w:div>
    <w:div w:id="1324431837">
      <w:bodyDiv w:val="1"/>
      <w:marLeft w:val="0"/>
      <w:marRight w:val="0"/>
      <w:marTop w:val="0"/>
      <w:marBottom w:val="0"/>
      <w:divBdr>
        <w:top w:val="none" w:sz="0" w:space="0" w:color="auto"/>
        <w:left w:val="none" w:sz="0" w:space="0" w:color="auto"/>
        <w:bottom w:val="none" w:sz="0" w:space="0" w:color="auto"/>
        <w:right w:val="none" w:sz="0" w:space="0" w:color="auto"/>
      </w:divBdr>
    </w:div>
    <w:div w:id="1328173822">
      <w:bodyDiv w:val="1"/>
      <w:marLeft w:val="0"/>
      <w:marRight w:val="0"/>
      <w:marTop w:val="0"/>
      <w:marBottom w:val="0"/>
      <w:divBdr>
        <w:top w:val="none" w:sz="0" w:space="0" w:color="auto"/>
        <w:left w:val="none" w:sz="0" w:space="0" w:color="auto"/>
        <w:bottom w:val="none" w:sz="0" w:space="0" w:color="auto"/>
        <w:right w:val="none" w:sz="0" w:space="0" w:color="auto"/>
      </w:divBdr>
    </w:div>
    <w:div w:id="1330792176">
      <w:bodyDiv w:val="1"/>
      <w:marLeft w:val="0"/>
      <w:marRight w:val="0"/>
      <w:marTop w:val="0"/>
      <w:marBottom w:val="0"/>
      <w:divBdr>
        <w:top w:val="none" w:sz="0" w:space="0" w:color="auto"/>
        <w:left w:val="none" w:sz="0" w:space="0" w:color="auto"/>
        <w:bottom w:val="none" w:sz="0" w:space="0" w:color="auto"/>
        <w:right w:val="none" w:sz="0" w:space="0" w:color="auto"/>
      </w:divBdr>
    </w:div>
    <w:div w:id="1345277860">
      <w:bodyDiv w:val="1"/>
      <w:marLeft w:val="0"/>
      <w:marRight w:val="0"/>
      <w:marTop w:val="0"/>
      <w:marBottom w:val="0"/>
      <w:divBdr>
        <w:top w:val="none" w:sz="0" w:space="0" w:color="auto"/>
        <w:left w:val="none" w:sz="0" w:space="0" w:color="auto"/>
        <w:bottom w:val="none" w:sz="0" w:space="0" w:color="auto"/>
        <w:right w:val="none" w:sz="0" w:space="0" w:color="auto"/>
      </w:divBdr>
    </w:div>
    <w:div w:id="1349983545">
      <w:bodyDiv w:val="1"/>
      <w:marLeft w:val="0"/>
      <w:marRight w:val="0"/>
      <w:marTop w:val="0"/>
      <w:marBottom w:val="0"/>
      <w:divBdr>
        <w:top w:val="none" w:sz="0" w:space="0" w:color="auto"/>
        <w:left w:val="none" w:sz="0" w:space="0" w:color="auto"/>
        <w:bottom w:val="none" w:sz="0" w:space="0" w:color="auto"/>
        <w:right w:val="none" w:sz="0" w:space="0" w:color="auto"/>
      </w:divBdr>
    </w:div>
    <w:div w:id="1355115113">
      <w:bodyDiv w:val="1"/>
      <w:marLeft w:val="0"/>
      <w:marRight w:val="0"/>
      <w:marTop w:val="0"/>
      <w:marBottom w:val="0"/>
      <w:divBdr>
        <w:top w:val="none" w:sz="0" w:space="0" w:color="auto"/>
        <w:left w:val="none" w:sz="0" w:space="0" w:color="auto"/>
        <w:bottom w:val="none" w:sz="0" w:space="0" w:color="auto"/>
        <w:right w:val="none" w:sz="0" w:space="0" w:color="auto"/>
      </w:divBdr>
    </w:div>
    <w:div w:id="1365786447">
      <w:bodyDiv w:val="1"/>
      <w:marLeft w:val="0"/>
      <w:marRight w:val="0"/>
      <w:marTop w:val="0"/>
      <w:marBottom w:val="0"/>
      <w:divBdr>
        <w:top w:val="none" w:sz="0" w:space="0" w:color="auto"/>
        <w:left w:val="none" w:sz="0" w:space="0" w:color="auto"/>
        <w:bottom w:val="none" w:sz="0" w:space="0" w:color="auto"/>
        <w:right w:val="none" w:sz="0" w:space="0" w:color="auto"/>
      </w:divBdr>
    </w:div>
    <w:div w:id="1388531405">
      <w:bodyDiv w:val="1"/>
      <w:marLeft w:val="0"/>
      <w:marRight w:val="0"/>
      <w:marTop w:val="0"/>
      <w:marBottom w:val="0"/>
      <w:divBdr>
        <w:top w:val="none" w:sz="0" w:space="0" w:color="auto"/>
        <w:left w:val="none" w:sz="0" w:space="0" w:color="auto"/>
        <w:bottom w:val="none" w:sz="0" w:space="0" w:color="auto"/>
        <w:right w:val="none" w:sz="0" w:space="0" w:color="auto"/>
      </w:divBdr>
    </w:div>
    <w:div w:id="1397126576">
      <w:bodyDiv w:val="1"/>
      <w:marLeft w:val="0"/>
      <w:marRight w:val="0"/>
      <w:marTop w:val="0"/>
      <w:marBottom w:val="0"/>
      <w:divBdr>
        <w:top w:val="none" w:sz="0" w:space="0" w:color="auto"/>
        <w:left w:val="none" w:sz="0" w:space="0" w:color="auto"/>
        <w:bottom w:val="none" w:sz="0" w:space="0" w:color="auto"/>
        <w:right w:val="none" w:sz="0" w:space="0" w:color="auto"/>
      </w:divBdr>
    </w:div>
    <w:div w:id="1414594599">
      <w:bodyDiv w:val="1"/>
      <w:marLeft w:val="0"/>
      <w:marRight w:val="0"/>
      <w:marTop w:val="0"/>
      <w:marBottom w:val="0"/>
      <w:divBdr>
        <w:top w:val="none" w:sz="0" w:space="0" w:color="auto"/>
        <w:left w:val="none" w:sz="0" w:space="0" w:color="auto"/>
        <w:bottom w:val="none" w:sz="0" w:space="0" w:color="auto"/>
        <w:right w:val="none" w:sz="0" w:space="0" w:color="auto"/>
      </w:divBdr>
    </w:div>
    <w:div w:id="1433866126">
      <w:bodyDiv w:val="1"/>
      <w:marLeft w:val="0"/>
      <w:marRight w:val="0"/>
      <w:marTop w:val="0"/>
      <w:marBottom w:val="0"/>
      <w:divBdr>
        <w:top w:val="none" w:sz="0" w:space="0" w:color="auto"/>
        <w:left w:val="none" w:sz="0" w:space="0" w:color="auto"/>
        <w:bottom w:val="none" w:sz="0" w:space="0" w:color="auto"/>
        <w:right w:val="none" w:sz="0" w:space="0" w:color="auto"/>
      </w:divBdr>
    </w:div>
    <w:div w:id="1469198846">
      <w:bodyDiv w:val="1"/>
      <w:marLeft w:val="0"/>
      <w:marRight w:val="0"/>
      <w:marTop w:val="0"/>
      <w:marBottom w:val="0"/>
      <w:divBdr>
        <w:top w:val="none" w:sz="0" w:space="0" w:color="auto"/>
        <w:left w:val="none" w:sz="0" w:space="0" w:color="auto"/>
        <w:bottom w:val="none" w:sz="0" w:space="0" w:color="auto"/>
        <w:right w:val="none" w:sz="0" w:space="0" w:color="auto"/>
      </w:divBdr>
    </w:div>
    <w:div w:id="1473211937">
      <w:bodyDiv w:val="1"/>
      <w:marLeft w:val="0"/>
      <w:marRight w:val="0"/>
      <w:marTop w:val="0"/>
      <w:marBottom w:val="0"/>
      <w:divBdr>
        <w:top w:val="none" w:sz="0" w:space="0" w:color="auto"/>
        <w:left w:val="none" w:sz="0" w:space="0" w:color="auto"/>
        <w:bottom w:val="none" w:sz="0" w:space="0" w:color="auto"/>
        <w:right w:val="none" w:sz="0" w:space="0" w:color="auto"/>
      </w:divBdr>
    </w:div>
    <w:div w:id="1496143268">
      <w:bodyDiv w:val="1"/>
      <w:marLeft w:val="0"/>
      <w:marRight w:val="0"/>
      <w:marTop w:val="0"/>
      <w:marBottom w:val="0"/>
      <w:divBdr>
        <w:top w:val="none" w:sz="0" w:space="0" w:color="auto"/>
        <w:left w:val="none" w:sz="0" w:space="0" w:color="auto"/>
        <w:bottom w:val="none" w:sz="0" w:space="0" w:color="auto"/>
        <w:right w:val="none" w:sz="0" w:space="0" w:color="auto"/>
      </w:divBdr>
    </w:div>
    <w:div w:id="1524439825">
      <w:bodyDiv w:val="1"/>
      <w:marLeft w:val="0"/>
      <w:marRight w:val="0"/>
      <w:marTop w:val="0"/>
      <w:marBottom w:val="0"/>
      <w:divBdr>
        <w:top w:val="none" w:sz="0" w:space="0" w:color="auto"/>
        <w:left w:val="none" w:sz="0" w:space="0" w:color="auto"/>
        <w:bottom w:val="none" w:sz="0" w:space="0" w:color="auto"/>
        <w:right w:val="none" w:sz="0" w:space="0" w:color="auto"/>
      </w:divBdr>
    </w:div>
    <w:div w:id="1532260743">
      <w:bodyDiv w:val="1"/>
      <w:marLeft w:val="0"/>
      <w:marRight w:val="0"/>
      <w:marTop w:val="0"/>
      <w:marBottom w:val="0"/>
      <w:divBdr>
        <w:top w:val="none" w:sz="0" w:space="0" w:color="auto"/>
        <w:left w:val="none" w:sz="0" w:space="0" w:color="auto"/>
        <w:bottom w:val="none" w:sz="0" w:space="0" w:color="auto"/>
        <w:right w:val="none" w:sz="0" w:space="0" w:color="auto"/>
      </w:divBdr>
    </w:div>
    <w:div w:id="1537081379">
      <w:bodyDiv w:val="1"/>
      <w:marLeft w:val="0"/>
      <w:marRight w:val="0"/>
      <w:marTop w:val="0"/>
      <w:marBottom w:val="0"/>
      <w:divBdr>
        <w:top w:val="none" w:sz="0" w:space="0" w:color="auto"/>
        <w:left w:val="none" w:sz="0" w:space="0" w:color="auto"/>
        <w:bottom w:val="none" w:sz="0" w:space="0" w:color="auto"/>
        <w:right w:val="none" w:sz="0" w:space="0" w:color="auto"/>
      </w:divBdr>
    </w:div>
    <w:div w:id="1544832972">
      <w:bodyDiv w:val="1"/>
      <w:marLeft w:val="0"/>
      <w:marRight w:val="0"/>
      <w:marTop w:val="0"/>
      <w:marBottom w:val="0"/>
      <w:divBdr>
        <w:top w:val="none" w:sz="0" w:space="0" w:color="auto"/>
        <w:left w:val="none" w:sz="0" w:space="0" w:color="auto"/>
        <w:bottom w:val="none" w:sz="0" w:space="0" w:color="auto"/>
        <w:right w:val="none" w:sz="0" w:space="0" w:color="auto"/>
      </w:divBdr>
    </w:div>
    <w:div w:id="1553888093">
      <w:bodyDiv w:val="1"/>
      <w:marLeft w:val="0"/>
      <w:marRight w:val="0"/>
      <w:marTop w:val="0"/>
      <w:marBottom w:val="0"/>
      <w:divBdr>
        <w:top w:val="none" w:sz="0" w:space="0" w:color="auto"/>
        <w:left w:val="none" w:sz="0" w:space="0" w:color="auto"/>
        <w:bottom w:val="none" w:sz="0" w:space="0" w:color="auto"/>
        <w:right w:val="none" w:sz="0" w:space="0" w:color="auto"/>
      </w:divBdr>
    </w:div>
    <w:div w:id="1565527621">
      <w:bodyDiv w:val="1"/>
      <w:marLeft w:val="0"/>
      <w:marRight w:val="0"/>
      <w:marTop w:val="0"/>
      <w:marBottom w:val="0"/>
      <w:divBdr>
        <w:top w:val="none" w:sz="0" w:space="0" w:color="auto"/>
        <w:left w:val="none" w:sz="0" w:space="0" w:color="auto"/>
        <w:bottom w:val="none" w:sz="0" w:space="0" w:color="auto"/>
        <w:right w:val="none" w:sz="0" w:space="0" w:color="auto"/>
      </w:divBdr>
    </w:div>
    <w:div w:id="1575624486">
      <w:bodyDiv w:val="1"/>
      <w:marLeft w:val="0"/>
      <w:marRight w:val="0"/>
      <w:marTop w:val="0"/>
      <w:marBottom w:val="0"/>
      <w:divBdr>
        <w:top w:val="none" w:sz="0" w:space="0" w:color="auto"/>
        <w:left w:val="none" w:sz="0" w:space="0" w:color="auto"/>
        <w:bottom w:val="none" w:sz="0" w:space="0" w:color="auto"/>
        <w:right w:val="none" w:sz="0" w:space="0" w:color="auto"/>
      </w:divBdr>
    </w:div>
    <w:div w:id="1595936891">
      <w:bodyDiv w:val="1"/>
      <w:marLeft w:val="0"/>
      <w:marRight w:val="0"/>
      <w:marTop w:val="0"/>
      <w:marBottom w:val="0"/>
      <w:divBdr>
        <w:top w:val="none" w:sz="0" w:space="0" w:color="auto"/>
        <w:left w:val="none" w:sz="0" w:space="0" w:color="auto"/>
        <w:bottom w:val="none" w:sz="0" w:space="0" w:color="auto"/>
        <w:right w:val="none" w:sz="0" w:space="0" w:color="auto"/>
      </w:divBdr>
    </w:div>
    <w:div w:id="1598489570">
      <w:bodyDiv w:val="1"/>
      <w:marLeft w:val="0"/>
      <w:marRight w:val="0"/>
      <w:marTop w:val="0"/>
      <w:marBottom w:val="0"/>
      <w:divBdr>
        <w:top w:val="none" w:sz="0" w:space="0" w:color="auto"/>
        <w:left w:val="none" w:sz="0" w:space="0" w:color="auto"/>
        <w:bottom w:val="none" w:sz="0" w:space="0" w:color="auto"/>
        <w:right w:val="none" w:sz="0" w:space="0" w:color="auto"/>
      </w:divBdr>
    </w:div>
    <w:div w:id="1619986067">
      <w:bodyDiv w:val="1"/>
      <w:marLeft w:val="0"/>
      <w:marRight w:val="0"/>
      <w:marTop w:val="0"/>
      <w:marBottom w:val="0"/>
      <w:divBdr>
        <w:top w:val="none" w:sz="0" w:space="0" w:color="auto"/>
        <w:left w:val="none" w:sz="0" w:space="0" w:color="auto"/>
        <w:bottom w:val="none" w:sz="0" w:space="0" w:color="auto"/>
        <w:right w:val="none" w:sz="0" w:space="0" w:color="auto"/>
      </w:divBdr>
    </w:div>
    <w:div w:id="1658919618">
      <w:bodyDiv w:val="1"/>
      <w:marLeft w:val="0"/>
      <w:marRight w:val="0"/>
      <w:marTop w:val="0"/>
      <w:marBottom w:val="0"/>
      <w:divBdr>
        <w:top w:val="none" w:sz="0" w:space="0" w:color="auto"/>
        <w:left w:val="none" w:sz="0" w:space="0" w:color="auto"/>
        <w:bottom w:val="none" w:sz="0" w:space="0" w:color="auto"/>
        <w:right w:val="none" w:sz="0" w:space="0" w:color="auto"/>
      </w:divBdr>
    </w:div>
    <w:div w:id="1664116799">
      <w:bodyDiv w:val="1"/>
      <w:marLeft w:val="0"/>
      <w:marRight w:val="0"/>
      <w:marTop w:val="0"/>
      <w:marBottom w:val="0"/>
      <w:divBdr>
        <w:top w:val="none" w:sz="0" w:space="0" w:color="auto"/>
        <w:left w:val="none" w:sz="0" w:space="0" w:color="auto"/>
        <w:bottom w:val="none" w:sz="0" w:space="0" w:color="auto"/>
        <w:right w:val="none" w:sz="0" w:space="0" w:color="auto"/>
      </w:divBdr>
    </w:div>
    <w:div w:id="1664774327">
      <w:bodyDiv w:val="1"/>
      <w:marLeft w:val="0"/>
      <w:marRight w:val="0"/>
      <w:marTop w:val="0"/>
      <w:marBottom w:val="0"/>
      <w:divBdr>
        <w:top w:val="none" w:sz="0" w:space="0" w:color="auto"/>
        <w:left w:val="none" w:sz="0" w:space="0" w:color="auto"/>
        <w:bottom w:val="none" w:sz="0" w:space="0" w:color="auto"/>
        <w:right w:val="none" w:sz="0" w:space="0" w:color="auto"/>
      </w:divBdr>
    </w:div>
    <w:div w:id="1679234365">
      <w:bodyDiv w:val="1"/>
      <w:marLeft w:val="0"/>
      <w:marRight w:val="0"/>
      <w:marTop w:val="0"/>
      <w:marBottom w:val="0"/>
      <w:divBdr>
        <w:top w:val="none" w:sz="0" w:space="0" w:color="auto"/>
        <w:left w:val="none" w:sz="0" w:space="0" w:color="auto"/>
        <w:bottom w:val="none" w:sz="0" w:space="0" w:color="auto"/>
        <w:right w:val="none" w:sz="0" w:space="0" w:color="auto"/>
      </w:divBdr>
    </w:div>
    <w:div w:id="1688484044">
      <w:bodyDiv w:val="1"/>
      <w:marLeft w:val="0"/>
      <w:marRight w:val="0"/>
      <w:marTop w:val="0"/>
      <w:marBottom w:val="0"/>
      <w:divBdr>
        <w:top w:val="none" w:sz="0" w:space="0" w:color="auto"/>
        <w:left w:val="none" w:sz="0" w:space="0" w:color="auto"/>
        <w:bottom w:val="none" w:sz="0" w:space="0" w:color="auto"/>
        <w:right w:val="none" w:sz="0" w:space="0" w:color="auto"/>
      </w:divBdr>
    </w:div>
    <w:div w:id="1701738602">
      <w:bodyDiv w:val="1"/>
      <w:marLeft w:val="0"/>
      <w:marRight w:val="0"/>
      <w:marTop w:val="0"/>
      <w:marBottom w:val="0"/>
      <w:divBdr>
        <w:top w:val="none" w:sz="0" w:space="0" w:color="auto"/>
        <w:left w:val="none" w:sz="0" w:space="0" w:color="auto"/>
        <w:bottom w:val="none" w:sz="0" w:space="0" w:color="auto"/>
        <w:right w:val="none" w:sz="0" w:space="0" w:color="auto"/>
      </w:divBdr>
      <w:divsChild>
        <w:div w:id="13840141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2898374">
      <w:bodyDiv w:val="1"/>
      <w:marLeft w:val="0"/>
      <w:marRight w:val="0"/>
      <w:marTop w:val="0"/>
      <w:marBottom w:val="0"/>
      <w:divBdr>
        <w:top w:val="none" w:sz="0" w:space="0" w:color="auto"/>
        <w:left w:val="none" w:sz="0" w:space="0" w:color="auto"/>
        <w:bottom w:val="none" w:sz="0" w:space="0" w:color="auto"/>
        <w:right w:val="none" w:sz="0" w:space="0" w:color="auto"/>
      </w:divBdr>
      <w:divsChild>
        <w:div w:id="10304484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5499839">
      <w:bodyDiv w:val="1"/>
      <w:marLeft w:val="0"/>
      <w:marRight w:val="0"/>
      <w:marTop w:val="0"/>
      <w:marBottom w:val="0"/>
      <w:divBdr>
        <w:top w:val="none" w:sz="0" w:space="0" w:color="auto"/>
        <w:left w:val="none" w:sz="0" w:space="0" w:color="auto"/>
        <w:bottom w:val="none" w:sz="0" w:space="0" w:color="auto"/>
        <w:right w:val="none" w:sz="0" w:space="0" w:color="auto"/>
      </w:divBdr>
    </w:div>
    <w:div w:id="1719931411">
      <w:bodyDiv w:val="1"/>
      <w:marLeft w:val="0"/>
      <w:marRight w:val="0"/>
      <w:marTop w:val="0"/>
      <w:marBottom w:val="0"/>
      <w:divBdr>
        <w:top w:val="none" w:sz="0" w:space="0" w:color="auto"/>
        <w:left w:val="none" w:sz="0" w:space="0" w:color="auto"/>
        <w:bottom w:val="none" w:sz="0" w:space="0" w:color="auto"/>
        <w:right w:val="none" w:sz="0" w:space="0" w:color="auto"/>
      </w:divBdr>
    </w:div>
    <w:div w:id="1726485067">
      <w:bodyDiv w:val="1"/>
      <w:marLeft w:val="0"/>
      <w:marRight w:val="0"/>
      <w:marTop w:val="0"/>
      <w:marBottom w:val="0"/>
      <w:divBdr>
        <w:top w:val="none" w:sz="0" w:space="0" w:color="auto"/>
        <w:left w:val="none" w:sz="0" w:space="0" w:color="auto"/>
        <w:bottom w:val="none" w:sz="0" w:space="0" w:color="auto"/>
        <w:right w:val="none" w:sz="0" w:space="0" w:color="auto"/>
      </w:divBdr>
    </w:div>
    <w:div w:id="1727601830">
      <w:bodyDiv w:val="1"/>
      <w:marLeft w:val="0"/>
      <w:marRight w:val="0"/>
      <w:marTop w:val="0"/>
      <w:marBottom w:val="0"/>
      <w:divBdr>
        <w:top w:val="none" w:sz="0" w:space="0" w:color="auto"/>
        <w:left w:val="none" w:sz="0" w:space="0" w:color="auto"/>
        <w:bottom w:val="none" w:sz="0" w:space="0" w:color="auto"/>
        <w:right w:val="none" w:sz="0" w:space="0" w:color="auto"/>
      </w:divBdr>
    </w:div>
    <w:div w:id="1775318615">
      <w:bodyDiv w:val="1"/>
      <w:marLeft w:val="0"/>
      <w:marRight w:val="0"/>
      <w:marTop w:val="0"/>
      <w:marBottom w:val="0"/>
      <w:divBdr>
        <w:top w:val="none" w:sz="0" w:space="0" w:color="auto"/>
        <w:left w:val="none" w:sz="0" w:space="0" w:color="auto"/>
        <w:bottom w:val="none" w:sz="0" w:space="0" w:color="auto"/>
        <w:right w:val="none" w:sz="0" w:space="0" w:color="auto"/>
      </w:divBdr>
    </w:div>
    <w:div w:id="1785075421">
      <w:bodyDiv w:val="1"/>
      <w:marLeft w:val="0"/>
      <w:marRight w:val="0"/>
      <w:marTop w:val="0"/>
      <w:marBottom w:val="0"/>
      <w:divBdr>
        <w:top w:val="none" w:sz="0" w:space="0" w:color="auto"/>
        <w:left w:val="none" w:sz="0" w:space="0" w:color="auto"/>
        <w:bottom w:val="none" w:sz="0" w:space="0" w:color="auto"/>
        <w:right w:val="none" w:sz="0" w:space="0" w:color="auto"/>
      </w:divBdr>
    </w:div>
    <w:div w:id="1808744512">
      <w:bodyDiv w:val="1"/>
      <w:marLeft w:val="0"/>
      <w:marRight w:val="0"/>
      <w:marTop w:val="0"/>
      <w:marBottom w:val="0"/>
      <w:divBdr>
        <w:top w:val="none" w:sz="0" w:space="0" w:color="auto"/>
        <w:left w:val="none" w:sz="0" w:space="0" w:color="auto"/>
        <w:bottom w:val="none" w:sz="0" w:space="0" w:color="auto"/>
        <w:right w:val="none" w:sz="0" w:space="0" w:color="auto"/>
      </w:divBdr>
    </w:div>
    <w:div w:id="1815444827">
      <w:bodyDiv w:val="1"/>
      <w:marLeft w:val="0"/>
      <w:marRight w:val="0"/>
      <w:marTop w:val="0"/>
      <w:marBottom w:val="0"/>
      <w:divBdr>
        <w:top w:val="none" w:sz="0" w:space="0" w:color="auto"/>
        <w:left w:val="none" w:sz="0" w:space="0" w:color="auto"/>
        <w:bottom w:val="none" w:sz="0" w:space="0" w:color="auto"/>
        <w:right w:val="none" w:sz="0" w:space="0" w:color="auto"/>
      </w:divBdr>
    </w:div>
    <w:div w:id="1832259044">
      <w:bodyDiv w:val="1"/>
      <w:marLeft w:val="0"/>
      <w:marRight w:val="0"/>
      <w:marTop w:val="0"/>
      <w:marBottom w:val="0"/>
      <w:divBdr>
        <w:top w:val="none" w:sz="0" w:space="0" w:color="auto"/>
        <w:left w:val="none" w:sz="0" w:space="0" w:color="auto"/>
        <w:bottom w:val="none" w:sz="0" w:space="0" w:color="auto"/>
        <w:right w:val="none" w:sz="0" w:space="0" w:color="auto"/>
      </w:divBdr>
    </w:div>
    <w:div w:id="1876190632">
      <w:bodyDiv w:val="1"/>
      <w:marLeft w:val="0"/>
      <w:marRight w:val="0"/>
      <w:marTop w:val="0"/>
      <w:marBottom w:val="0"/>
      <w:divBdr>
        <w:top w:val="none" w:sz="0" w:space="0" w:color="auto"/>
        <w:left w:val="none" w:sz="0" w:space="0" w:color="auto"/>
        <w:bottom w:val="none" w:sz="0" w:space="0" w:color="auto"/>
        <w:right w:val="none" w:sz="0" w:space="0" w:color="auto"/>
      </w:divBdr>
      <w:divsChild>
        <w:div w:id="5063315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2790969">
      <w:bodyDiv w:val="1"/>
      <w:marLeft w:val="0"/>
      <w:marRight w:val="0"/>
      <w:marTop w:val="0"/>
      <w:marBottom w:val="0"/>
      <w:divBdr>
        <w:top w:val="none" w:sz="0" w:space="0" w:color="auto"/>
        <w:left w:val="none" w:sz="0" w:space="0" w:color="auto"/>
        <w:bottom w:val="none" w:sz="0" w:space="0" w:color="auto"/>
        <w:right w:val="none" w:sz="0" w:space="0" w:color="auto"/>
      </w:divBdr>
    </w:div>
    <w:div w:id="1905676052">
      <w:bodyDiv w:val="1"/>
      <w:marLeft w:val="0"/>
      <w:marRight w:val="0"/>
      <w:marTop w:val="0"/>
      <w:marBottom w:val="0"/>
      <w:divBdr>
        <w:top w:val="none" w:sz="0" w:space="0" w:color="auto"/>
        <w:left w:val="none" w:sz="0" w:space="0" w:color="auto"/>
        <w:bottom w:val="none" w:sz="0" w:space="0" w:color="auto"/>
        <w:right w:val="none" w:sz="0" w:space="0" w:color="auto"/>
      </w:divBdr>
      <w:divsChild>
        <w:div w:id="129442217">
          <w:marLeft w:val="0"/>
          <w:marRight w:val="0"/>
          <w:marTop w:val="0"/>
          <w:marBottom w:val="0"/>
          <w:divBdr>
            <w:top w:val="none" w:sz="0" w:space="0" w:color="auto"/>
            <w:left w:val="none" w:sz="0" w:space="0" w:color="auto"/>
            <w:bottom w:val="none" w:sz="0" w:space="0" w:color="auto"/>
            <w:right w:val="none" w:sz="0" w:space="0" w:color="auto"/>
          </w:divBdr>
          <w:divsChild>
            <w:div w:id="767042879">
              <w:marLeft w:val="0"/>
              <w:marRight w:val="0"/>
              <w:marTop w:val="0"/>
              <w:marBottom w:val="0"/>
              <w:divBdr>
                <w:top w:val="none" w:sz="0" w:space="0" w:color="auto"/>
                <w:left w:val="none" w:sz="0" w:space="0" w:color="auto"/>
                <w:bottom w:val="none" w:sz="0" w:space="0" w:color="auto"/>
                <w:right w:val="none" w:sz="0" w:space="0" w:color="auto"/>
              </w:divBdr>
              <w:divsChild>
                <w:div w:id="418061305">
                  <w:marLeft w:val="0"/>
                  <w:marRight w:val="0"/>
                  <w:marTop w:val="0"/>
                  <w:marBottom w:val="0"/>
                  <w:divBdr>
                    <w:top w:val="none" w:sz="0" w:space="0" w:color="auto"/>
                    <w:left w:val="none" w:sz="0" w:space="0" w:color="auto"/>
                    <w:bottom w:val="none" w:sz="0" w:space="0" w:color="auto"/>
                    <w:right w:val="none" w:sz="0" w:space="0" w:color="auto"/>
                  </w:divBdr>
                  <w:divsChild>
                    <w:div w:id="206067318">
                      <w:marLeft w:val="0"/>
                      <w:marRight w:val="0"/>
                      <w:marTop w:val="0"/>
                      <w:marBottom w:val="0"/>
                      <w:divBdr>
                        <w:top w:val="none" w:sz="0" w:space="0" w:color="auto"/>
                        <w:left w:val="none" w:sz="0" w:space="0" w:color="auto"/>
                        <w:bottom w:val="none" w:sz="0" w:space="0" w:color="auto"/>
                        <w:right w:val="none" w:sz="0" w:space="0" w:color="auto"/>
                      </w:divBdr>
                      <w:divsChild>
                        <w:div w:id="66465689">
                          <w:marLeft w:val="0"/>
                          <w:marRight w:val="0"/>
                          <w:marTop w:val="0"/>
                          <w:marBottom w:val="0"/>
                          <w:divBdr>
                            <w:top w:val="none" w:sz="0" w:space="0" w:color="auto"/>
                            <w:left w:val="none" w:sz="0" w:space="0" w:color="auto"/>
                            <w:bottom w:val="none" w:sz="0" w:space="0" w:color="auto"/>
                            <w:right w:val="none" w:sz="0" w:space="0" w:color="auto"/>
                          </w:divBdr>
                          <w:divsChild>
                            <w:div w:id="369647442">
                              <w:marLeft w:val="0"/>
                              <w:marRight w:val="0"/>
                              <w:marTop w:val="0"/>
                              <w:marBottom w:val="0"/>
                              <w:divBdr>
                                <w:top w:val="none" w:sz="0" w:space="0" w:color="auto"/>
                                <w:left w:val="none" w:sz="0" w:space="0" w:color="auto"/>
                                <w:bottom w:val="none" w:sz="0" w:space="0" w:color="auto"/>
                                <w:right w:val="none" w:sz="0" w:space="0" w:color="auto"/>
                              </w:divBdr>
                              <w:divsChild>
                                <w:div w:id="1275016033">
                                  <w:marLeft w:val="0"/>
                                  <w:marRight w:val="0"/>
                                  <w:marTop w:val="0"/>
                                  <w:marBottom w:val="0"/>
                                  <w:divBdr>
                                    <w:top w:val="none" w:sz="0" w:space="0" w:color="auto"/>
                                    <w:left w:val="none" w:sz="0" w:space="0" w:color="auto"/>
                                    <w:bottom w:val="none" w:sz="0" w:space="0" w:color="auto"/>
                                    <w:right w:val="none" w:sz="0" w:space="0" w:color="auto"/>
                                  </w:divBdr>
                                  <w:divsChild>
                                    <w:div w:id="140505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4967763">
          <w:marLeft w:val="0"/>
          <w:marRight w:val="0"/>
          <w:marTop w:val="0"/>
          <w:marBottom w:val="0"/>
          <w:divBdr>
            <w:top w:val="none" w:sz="0" w:space="0" w:color="auto"/>
            <w:left w:val="none" w:sz="0" w:space="0" w:color="auto"/>
            <w:bottom w:val="none" w:sz="0" w:space="0" w:color="auto"/>
            <w:right w:val="none" w:sz="0" w:space="0" w:color="auto"/>
          </w:divBdr>
        </w:div>
      </w:divsChild>
    </w:div>
    <w:div w:id="1914462830">
      <w:bodyDiv w:val="1"/>
      <w:marLeft w:val="0"/>
      <w:marRight w:val="0"/>
      <w:marTop w:val="0"/>
      <w:marBottom w:val="0"/>
      <w:divBdr>
        <w:top w:val="none" w:sz="0" w:space="0" w:color="auto"/>
        <w:left w:val="none" w:sz="0" w:space="0" w:color="auto"/>
        <w:bottom w:val="none" w:sz="0" w:space="0" w:color="auto"/>
        <w:right w:val="none" w:sz="0" w:space="0" w:color="auto"/>
      </w:divBdr>
    </w:div>
    <w:div w:id="1916085612">
      <w:bodyDiv w:val="1"/>
      <w:marLeft w:val="0"/>
      <w:marRight w:val="0"/>
      <w:marTop w:val="0"/>
      <w:marBottom w:val="0"/>
      <w:divBdr>
        <w:top w:val="none" w:sz="0" w:space="0" w:color="auto"/>
        <w:left w:val="none" w:sz="0" w:space="0" w:color="auto"/>
        <w:bottom w:val="none" w:sz="0" w:space="0" w:color="auto"/>
        <w:right w:val="none" w:sz="0" w:space="0" w:color="auto"/>
      </w:divBdr>
    </w:div>
    <w:div w:id="1918053483">
      <w:bodyDiv w:val="1"/>
      <w:marLeft w:val="0"/>
      <w:marRight w:val="0"/>
      <w:marTop w:val="0"/>
      <w:marBottom w:val="0"/>
      <w:divBdr>
        <w:top w:val="none" w:sz="0" w:space="0" w:color="auto"/>
        <w:left w:val="none" w:sz="0" w:space="0" w:color="auto"/>
        <w:bottom w:val="none" w:sz="0" w:space="0" w:color="auto"/>
        <w:right w:val="none" w:sz="0" w:space="0" w:color="auto"/>
      </w:divBdr>
    </w:div>
    <w:div w:id="1957709252">
      <w:bodyDiv w:val="1"/>
      <w:marLeft w:val="0"/>
      <w:marRight w:val="0"/>
      <w:marTop w:val="0"/>
      <w:marBottom w:val="0"/>
      <w:divBdr>
        <w:top w:val="none" w:sz="0" w:space="0" w:color="auto"/>
        <w:left w:val="none" w:sz="0" w:space="0" w:color="auto"/>
        <w:bottom w:val="none" w:sz="0" w:space="0" w:color="auto"/>
        <w:right w:val="none" w:sz="0" w:space="0" w:color="auto"/>
      </w:divBdr>
    </w:div>
    <w:div w:id="1970741096">
      <w:bodyDiv w:val="1"/>
      <w:marLeft w:val="0"/>
      <w:marRight w:val="0"/>
      <w:marTop w:val="0"/>
      <w:marBottom w:val="0"/>
      <w:divBdr>
        <w:top w:val="none" w:sz="0" w:space="0" w:color="auto"/>
        <w:left w:val="none" w:sz="0" w:space="0" w:color="auto"/>
        <w:bottom w:val="none" w:sz="0" w:space="0" w:color="auto"/>
        <w:right w:val="none" w:sz="0" w:space="0" w:color="auto"/>
      </w:divBdr>
    </w:div>
    <w:div w:id="1977905803">
      <w:bodyDiv w:val="1"/>
      <w:marLeft w:val="0"/>
      <w:marRight w:val="0"/>
      <w:marTop w:val="0"/>
      <w:marBottom w:val="0"/>
      <w:divBdr>
        <w:top w:val="none" w:sz="0" w:space="0" w:color="auto"/>
        <w:left w:val="none" w:sz="0" w:space="0" w:color="auto"/>
        <w:bottom w:val="none" w:sz="0" w:space="0" w:color="auto"/>
        <w:right w:val="none" w:sz="0" w:space="0" w:color="auto"/>
      </w:divBdr>
    </w:div>
    <w:div w:id="1978101716">
      <w:bodyDiv w:val="1"/>
      <w:marLeft w:val="0"/>
      <w:marRight w:val="0"/>
      <w:marTop w:val="0"/>
      <w:marBottom w:val="0"/>
      <w:divBdr>
        <w:top w:val="none" w:sz="0" w:space="0" w:color="auto"/>
        <w:left w:val="none" w:sz="0" w:space="0" w:color="auto"/>
        <w:bottom w:val="none" w:sz="0" w:space="0" w:color="auto"/>
        <w:right w:val="none" w:sz="0" w:space="0" w:color="auto"/>
      </w:divBdr>
    </w:div>
    <w:div w:id="1980258311">
      <w:bodyDiv w:val="1"/>
      <w:marLeft w:val="0"/>
      <w:marRight w:val="0"/>
      <w:marTop w:val="0"/>
      <w:marBottom w:val="0"/>
      <w:divBdr>
        <w:top w:val="none" w:sz="0" w:space="0" w:color="auto"/>
        <w:left w:val="none" w:sz="0" w:space="0" w:color="auto"/>
        <w:bottom w:val="none" w:sz="0" w:space="0" w:color="auto"/>
        <w:right w:val="none" w:sz="0" w:space="0" w:color="auto"/>
      </w:divBdr>
    </w:div>
    <w:div w:id="1982342111">
      <w:bodyDiv w:val="1"/>
      <w:marLeft w:val="0"/>
      <w:marRight w:val="0"/>
      <w:marTop w:val="0"/>
      <w:marBottom w:val="0"/>
      <w:divBdr>
        <w:top w:val="none" w:sz="0" w:space="0" w:color="auto"/>
        <w:left w:val="none" w:sz="0" w:space="0" w:color="auto"/>
        <w:bottom w:val="none" w:sz="0" w:space="0" w:color="auto"/>
        <w:right w:val="none" w:sz="0" w:space="0" w:color="auto"/>
      </w:divBdr>
      <w:divsChild>
        <w:div w:id="13200361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8969279">
      <w:bodyDiv w:val="1"/>
      <w:marLeft w:val="0"/>
      <w:marRight w:val="0"/>
      <w:marTop w:val="0"/>
      <w:marBottom w:val="0"/>
      <w:divBdr>
        <w:top w:val="none" w:sz="0" w:space="0" w:color="auto"/>
        <w:left w:val="none" w:sz="0" w:space="0" w:color="auto"/>
        <w:bottom w:val="none" w:sz="0" w:space="0" w:color="auto"/>
        <w:right w:val="none" w:sz="0" w:space="0" w:color="auto"/>
      </w:divBdr>
    </w:div>
    <w:div w:id="2003964684">
      <w:bodyDiv w:val="1"/>
      <w:marLeft w:val="0"/>
      <w:marRight w:val="0"/>
      <w:marTop w:val="0"/>
      <w:marBottom w:val="0"/>
      <w:divBdr>
        <w:top w:val="none" w:sz="0" w:space="0" w:color="auto"/>
        <w:left w:val="none" w:sz="0" w:space="0" w:color="auto"/>
        <w:bottom w:val="none" w:sz="0" w:space="0" w:color="auto"/>
        <w:right w:val="none" w:sz="0" w:space="0" w:color="auto"/>
      </w:divBdr>
    </w:div>
    <w:div w:id="2009206820">
      <w:bodyDiv w:val="1"/>
      <w:marLeft w:val="0"/>
      <w:marRight w:val="0"/>
      <w:marTop w:val="0"/>
      <w:marBottom w:val="0"/>
      <w:divBdr>
        <w:top w:val="none" w:sz="0" w:space="0" w:color="auto"/>
        <w:left w:val="none" w:sz="0" w:space="0" w:color="auto"/>
        <w:bottom w:val="none" w:sz="0" w:space="0" w:color="auto"/>
        <w:right w:val="none" w:sz="0" w:space="0" w:color="auto"/>
      </w:divBdr>
    </w:div>
    <w:div w:id="2025158850">
      <w:bodyDiv w:val="1"/>
      <w:marLeft w:val="0"/>
      <w:marRight w:val="0"/>
      <w:marTop w:val="0"/>
      <w:marBottom w:val="0"/>
      <w:divBdr>
        <w:top w:val="none" w:sz="0" w:space="0" w:color="auto"/>
        <w:left w:val="none" w:sz="0" w:space="0" w:color="auto"/>
        <w:bottom w:val="none" w:sz="0" w:space="0" w:color="auto"/>
        <w:right w:val="none" w:sz="0" w:space="0" w:color="auto"/>
      </w:divBdr>
    </w:div>
    <w:div w:id="2049988781">
      <w:bodyDiv w:val="1"/>
      <w:marLeft w:val="0"/>
      <w:marRight w:val="0"/>
      <w:marTop w:val="0"/>
      <w:marBottom w:val="0"/>
      <w:divBdr>
        <w:top w:val="none" w:sz="0" w:space="0" w:color="auto"/>
        <w:left w:val="none" w:sz="0" w:space="0" w:color="auto"/>
        <w:bottom w:val="none" w:sz="0" w:space="0" w:color="auto"/>
        <w:right w:val="none" w:sz="0" w:space="0" w:color="auto"/>
      </w:divBdr>
    </w:div>
    <w:div w:id="2057241970">
      <w:bodyDiv w:val="1"/>
      <w:marLeft w:val="0"/>
      <w:marRight w:val="0"/>
      <w:marTop w:val="0"/>
      <w:marBottom w:val="0"/>
      <w:divBdr>
        <w:top w:val="none" w:sz="0" w:space="0" w:color="auto"/>
        <w:left w:val="none" w:sz="0" w:space="0" w:color="auto"/>
        <w:bottom w:val="none" w:sz="0" w:space="0" w:color="auto"/>
        <w:right w:val="none" w:sz="0" w:space="0" w:color="auto"/>
      </w:divBdr>
      <w:divsChild>
        <w:div w:id="7643479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6491680">
      <w:bodyDiv w:val="1"/>
      <w:marLeft w:val="0"/>
      <w:marRight w:val="0"/>
      <w:marTop w:val="0"/>
      <w:marBottom w:val="0"/>
      <w:divBdr>
        <w:top w:val="none" w:sz="0" w:space="0" w:color="auto"/>
        <w:left w:val="none" w:sz="0" w:space="0" w:color="auto"/>
        <w:bottom w:val="none" w:sz="0" w:space="0" w:color="auto"/>
        <w:right w:val="none" w:sz="0" w:space="0" w:color="auto"/>
      </w:divBdr>
    </w:div>
    <w:div w:id="2084331977">
      <w:bodyDiv w:val="1"/>
      <w:marLeft w:val="0"/>
      <w:marRight w:val="0"/>
      <w:marTop w:val="0"/>
      <w:marBottom w:val="0"/>
      <w:divBdr>
        <w:top w:val="none" w:sz="0" w:space="0" w:color="auto"/>
        <w:left w:val="none" w:sz="0" w:space="0" w:color="auto"/>
        <w:bottom w:val="none" w:sz="0" w:space="0" w:color="auto"/>
        <w:right w:val="none" w:sz="0" w:space="0" w:color="auto"/>
      </w:divBdr>
    </w:div>
    <w:div w:id="2084987100">
      <w:bodyDiv w:val="1"/>
      <w:marLeft w:val="0"/>
      <w:marRight w:val="0"/>
      <w:marTop w:val="0"/>
      <w:marBottom w:val="0"/>
      <w:divBdr>
        <w:top w:val="none" w:sz="0" w:space="0" w:color="auto"/>
        <w:left w:val="none" w:sz="0" w:space="0" w:color="auto"/>
        <w:bottom w:val="none" w:sz="0" w:space="0" w:color="auto"/>
        <w:right w:val="none" w:sz="0" w:space="0" w:color="auto"/>
      </w:divBdr>
    </w:div>
    <w:div w:id="2110345737">
      <w:bodyDiv w:val="1"/>
      <w:marLeft w:val="0"/>
      <w:marRight w:val="0"/>
      <w:marTop w:val="0"/>
      <w:marBottom w:val="0"/>
      <w:divBdr>
        <w:top w:val="none" w:sz="0" w:space="0" w:color="auto"/>
        <w:left w:val="none" w:sz="0" w:space="0" w:color="auto"/>
        <w:bottom w:val="none" w:sz="0" w:space="0" w:color="auto"/>
        <w:right w:val="none" w:sz="0" w:space="0" w:color="auto"/>
      </w:divBdr>
    </w:div>
    <w:div w:id="2129353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B8584-DB45-4065-88CE-8622392F7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2164</Words>
  <Characters>12341</Characters>
  <Application>Microsoft Office Word</Application>
  <DocSecurity>0</DocSecurity>
  <Lines>102</Lines>
  <Paragraphs>28</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14477</CharactersWithSpaces>
  <SharedDoc>false</SharedDoc>
  <HLinks>
    <vt:vector size="120" baseType="variant">
      <vt:variant>
        <vt:i4>5046297</vt:i4>
      </vt:variant>
      <vt:variant>
        <vt:i4>66</vt:i4>
      </vt:variant>
      <vt:variant>
        <vt:i4>0</vt:i4>
      </vt:variant>
      <vt:variant>
        <vt:i4>5</vt:i4>
      </vt:variant>
      <vt:variant>
        <vt:lpwstr>https://www.gsma.com/coverage/</vt:lpwstr>
      </vt:variant>
      <vt:variant>
        <vt:lpwstr>364</vt:lpwstr>
      </vt:variant>
      <vt:variant>
        <vt:i4>1835056</vt:i4>
      </vt:variant>
      <vt:variant>
        <vt:i4>62</vt:i4>
      </vt:variant>
      <vt:variant>
        <vt:i4>0</vt:i4>
      </vt:variant>
      <vt:variant>
        <vt:i4>5</vt:i4>
      </vt:variant>
      <vt:variant>
        <vt:lpwstr/>
      </vt:variant>
      <vt:variant>
        <vt:lpwstr>_Toc131435394</vt:lpwstr>
      </vt:variant>
      <vt:variant>
        <vt:i4>1835056</vt:i4>
      </vt:variant>
      <vt:variant>
        <vt:i4>59</vt:i4>
      </vt:variant>
      <vt:variant>
        <vt:i4>0</vt:i4>
      </vt:variant>
      <vt:variant>
        <vt:i4>5</vt:i4>
      </vt:variant>
      <vt:variant>
        <vt:lpwstr/>
      </vt:variant>
      <vt:variant>
        <vt:lpwstr>_Toc131435393</vt:lpwstr>
      </vt:variant>
      <vt:variant>
        <vt:i4>1835056</vt:i4>
      </vt:variant>
      <vt:variant>
        <vt:i4>56</vt:i4>
      </vt:variant>
      <vt:variant>
        <vt:i4>0</vt:i4>
      </vt:variant>
      <vt:variant>
        <vt:i4>5</vt:i4>
      </vt:variant>
      <vt:variant>
        <vt:lpwstr/>
      </vt:variant>
      <vt:variant>
        <vt:lpwstr>_Toc131435392</vt:lpwstr>
      </vt:variant>
      <vt:variant>
        <vt:i4>1835056</vt:i4>
      </vt:variant>
      <vt:variant>
        <vt:i4>53</vt:i4>
      </vt:variant>
      <vt:variant>
        <vt:i4>0</vt:i4>
      </vt:variant>
      <vt:variant>
        <vt:i4>5</vt:i4>
      </vt:variant>
      <vt:variant>
        <vt:lpwstr/>
      </vt:variant>
      <vt:variant>
        <vt:lpwstr>_Toc131435391</vt:lpwstr>
      </vt:variant>
      <vt:variant>
        <vt:i4>1835056</vt:i4>
      </vt:variant>
      <vt:variant>
        <vt:i4>47</vt:i4>
      </vt:variant>
      <vt:variant>
        <vt:i4>0</vt:i4>
      </vt:variant>
      <vt:variant>
        <vt:i4>5</vt:i4>
      </vt:variant>
      <vt:variant>
        <vt:lpwstr/>
      </vt:variant>
      <vt:variant>
        <vt:lpwstr>_Toc131435390</vt:lpwstr>
      </vt:variant>
      <vt:variant>
        <vt:i4>1900592</vt:i4>
      </vt:variant>
      <vt:variant>
        <vt:i4>44</vt:i4>
      </vt:variant>
      <vt:variant>
        <vt:i4>0</vt:i4>
      </vt:variant>
      <vt:variant>
        <vt:i4>5</vt:i4>
      </vt:variant>
      <vt:variant>
        <vt:lpwstr/>
      </vt:variant>
      <vt:variant>
        <vt:lpwstr>_Toc131435389</vt:lpwstr>
      </vt:variant>
      <vt:variant>
        <vt:i4>1900592</vt:i4>
      </vt:variant>
      <vt:variant>
        <vt:i4>41</vt:i4>
      </vt:variant>
      <vt:variant>
        <vt:i4>0</vt:i4>
      </vt:variant>
      <vt:variant>
        <vt:i4>5</vt:i4>
      </vt:variant>
      <vt:variant>
        <vt:lpwstr/>
      </vt:variant>
      <vt:variant>
        <vt:lpwstr>_Toc131435388</vt:lpwstr>
      </vt:variant>
      <vt:variant>
        <vt:i4>1900592</vt:i4>
      </vt:variant>
      <vt:variant>
        <vt:i4>38</vt:i4>
      </vt:variant>
      <vt:variant>
        <vt:i4>0</vt:i4>
      </vt:variant>
      <vt:variant>
        <vt:i4>5</vt:i4>
      </vt:variant>
      <vt:variant>
        <vt:lpwstr/>
      </vt:variant>
      <vt:variant>
        <vt:lpwstr>_Toc131435387</vt:lpwstr>
      </vt:variant>
      <vt:variant>
        <vt:i4>1900592</vt:i4>
      </vt:variant>
      <vt:variant>
        <vt:i4>35</vt:i4>
      </vt:variant>
      <vt:variant>
        <vt:i4>0</vt:i4>
      </vt:variant>
      <vt:variant>
        <vt:i4>5</vt:i4>
      </vt:variant>
      <vt:variant>
        <vt:lpwstr/>
      </vt:variant>
      <vt:variant>
        <vt:lpwstr>_Toc131435386</vt:lpwstr>
      </vt:variant>
      <vt:variant>
        <vt:i4>1900592</vt:i4>
      </vt:variant>
      <vt:variant>
        <vt:i4>32</vt:i4>
      </vt:variant>
      <vt:variant>
        <vt:i4>0</vt:i4>
      </vt:variant>
      <vt:variant>
        <vt:i4>5</vt:i4>
      </vt:variant>
      <vt:variant>
        <vt:lpwstr/>
      </vt:variant>
      <vt:variant>
        <vt:lpwstr>_Toc131435385</vt:lpwstr>
      </vt:variant>
      <vt:variant>
        <vt:i4>1900592</vt:i4>
      </vt:variant>
      <vt:variant>
        <vt:i4>29</vt:i4>
      </vt:variant>
      <vt:variant>
        <vt:i4>0</vt:i4>
      </vt:variant>
      <vt:variant>
        <vt:i4>5</vt:i4>
      </vt:variant>
      <vt:variant>
        <vt:lpwstr/>
      </vt:variant>
      <vt:variant>
        <vt:lpwstr>_Toc131435384</vt:lpwstr>
      </vt:variant>
      <vt:variant>
        <vt:i4>1900592</vt:i4>
      </vt:variant>
      <vt:variant>
        <vt:i4>26</vt:i4>
      </vt:variant>
      <vt:variant>
        <vt:i4>0</vt:i4>
      </vt:variant>
      <vt:variant>
        <vt:i4>5</vt:i4>
      </vt:variant>
      <vt:variant>
        <vt:lpwstr/>
      </vt:variant>
      <vt:variant>
        <vt:lpwstr>_Toc131435383</vt:lpwstr>
      </vt:variant>
      <vt:variant>
        <vt:i4>1900592</vt:i4>
      </vt:variant>
      <vt:variant>
        <vt:i4>23</vt:i4>
      </vt:variant>
      <vt:variant>
        <vt:i4>0</vt:i4>
      </vt:variant>
      <vt:variant>
        <vt:i4>5</vt:i4>
      </vt:variant>
      <vt:variant>
        <vt:lpwstr/>
      </vt:variant>
      <vt:variant>
        <vt:lpwstr>_Toc131435382</vt:lpwstr>
      </vt:variant>
      <vt:variant>
        <vt:i4>1900592</vt:i4>
      </vt:variant>
      <vt:variant>
        <vt:i4>20</vt:i4>
      </vt:variant>
      <vt:variant>
        <vt:i4>0</vt:i4>
      </vt:variant>
      <vt:variant>
        <vt:i4>5</vt:i4>
      </vt:variant>
      <vt:variant>
        <vt:lpwstr/>
      </vt:variant>
      <vt:variant>
        <vt:lpwstr>_Toc131435381</vt:lpwstr>
      </vt:variant>
      <vt:variant>
        <vt:i4>1900592</vt:i4>
      </vt:variant>
      <vt:variant>
        <vt:i4>17</vt:i4>
      </vt:variant>
      <vt:variant>
        <vt:i4>0</vt:i4>
      </vt:variant>
      <vt:variant>
        <vt:i4>5</vt:i4>
      </vt:variant>
      <vt:variant>
        <vt:lpwstr/>
      </vt:variant>
      <vt:variant>
        <vt:lpwstr>_Toc131435380</vt:lpwstr>
      </vt:variant>
      <vt:variant>
        <vt:i4>1179696</vt:i4>
      </vt:variant>
      <vt:variant>
        <vt:i4>14</vt:i4>
      </vt:variant>
      <vt:variant>
        <vt:i4>0</vt:i4>
      </vt:variant>
      <vt:variant>
        <vt:i4>5</vt:i4>
      </vt:variant>
      <vt:variant>
        <vt:lpwstr/>
      </vt:variant>
      <vt:variant>
        <vt:lpwstr>_Toc131435379</vt:lpwstr>
      </vt:variant>
      <vt:variant>
        <vt:i4>1179696</vt:i4>
      </vt:variant>
      <vt:variant>
        <vt:i4>11</vt:i4>
      </vt:variant>
      <vt:variant>
        <vt:i4>0</vt:i4>
      </vt:variant>
      <vt:variant>
        <vt:i4>5</vt:i4>
      </vt:variant>
      <vt:variant>
        <vt:lpwstr/>
      </vt:variant>
      <vt:variant>
        <vt:lpwstr>_Toc131435378</vt:lpwstr>
      </vt:variant>
      <vt:variant>
        <vt:i4>1179696</vt:i4>
      </vt:variant>
      <vt:variant>
        <vt:i4>8</vt:i4>
      </vt:variant>
      <vt:variant>
        <vt:i4>0</vt:i4>
      </vt:variant>
      <vt:variant>
        <vt:i4>5</vt:i4>
      </vt:variant>
      <vt:variant>
        <vt:lpwstr/>
      </vt:variant>
      <vt:variant>
        <vt:lpwstr>_Toc131435377</vt:lpwstr>
      </vt:variant>
      <vt:variant>
        <vt:i4>2949128</vt:i4>
      </vt:variant>
      <vt:variant>
        <vt:i4>0</vt:i4>
      </vt:variant>
      <vt:variant>
        <vt:i4>0</vt:i4>
      </vt:variant>
      <vt:variant>
        <vt:i4>5</vt:i4>
      </vt:variant>
      <vt:variant>
        <vt:lpwstr>mailto:mattias.a.bergstrom@ericsson.com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2025-11-07T03:59:00Z</dcterms:created>
  <dcterms:modified xsi:type="dcterms:W3CDTF">2025-11-07T06:51:00Z</dcterms:modified>
  <cp:category/>
</cp:coreProperties>
</file>